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6B04F" w14:textId="77777777" w:rsidR="009B601C" w:rsidRDefault="007373DC">
      <w:pPr>
        <w:ind w:left="0" w:right="0" w:firstLine="0"/>
        <w:jc w:val="center"/>
        <w:rPr>
          <w:sz w:val="24"/>
          <w:szCs w:val="24"/>
          <w:highlight w:val="yellow"/>
        </w:rPr>
      </w:pPr>
      <w:r>
        <w:rPr>
          <w:sz w:val="24"/>
          <w:szCs w:val="24"/>
        </w:rPr>
        <w:t xml:space="preserve"> </w:t>
      </w:r>
      <w:r>
        <w:rPr>
          <w:noProof/>
        </w:rPr>
        <w:drawing>
          <wp:inline distT="0" distB="0" distL="0" distR="0" wp14:anchorId="09843642" wp14:editId="07777777">
            <wp:extent cx="2664460" cy="146304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11"/>
                    <a:stretch>
                      <a:fillRect/>
                    </a:stretch>
                  </pic:blipFill>
                  <pic:spPr bwMode="auto">
                    <a:xfrm>
                      <a:off x="0" y="0"/>
                      <a:ext cx="2664460" cy="1463040"/>
                    </a:xfrm>
                    <a:prstGeom prst="rect">
                      <a:avLst/>
                    </a:prstGeom>
                    <a:noFill/>
                  </pic:spPr>
                </pic:pic>
              </a:graphicData>
            </a:graphic>
          </wp:inline>
        </w:drawing>
      </w:r>
    </w:p>
    <w:p w14:paraId="672A6659" w14:textId="77777777" w:rsidR="009B601C" w:rsidRDefault="009B601C">
      <w:pPr>
        <w:ind w:left="0" w:right="0" w:firstLine="0"/>
        <w:jc w:val="center"/>
        <w:rPr>
          <w:rFonts w:ascii="Open Sans" w:hAnsi="Open Sans" w:cs="Open Sans"/>
          <w:b/>
          <w:bCs/>
          <w:sz w:val="24"/>
          <w:szCs w:val="24"/>
          <w:highlight w:val="yellow"/>
        </w:rPr>
      </w:pPr>
    </w:p>
    <w:p w14:paraId="73674CF1" w14:textId="77777777" w:rsidR="009B601C" w:rsidRDefault="007373DC">
      <w:pPr>
        <w:ind w:left="0" w:right="0" w:firstLine="0"/>
        <w:jc w:val="center"/>
        <w:rPr>
          <w:rFonts w:ascii="Open Sans" w:hAnsi="Open Sans" w:cs="Open Sans"/>
          <w:b/>
          <w:bCs/>
          <w:sz w:val="24"/>
          <w:szCs w:val="24"/>
        </w:rPr>
      </w:pPr>
      <w:r>
        <w:rPr>
          <w:rFonts w:ascii="Open Sans" w:hAnsi="Open Sans" w:cs="Open Sans"/>
          <w:b/>
          <w:bCs/>
          <w:sz w:val="24"/>
          <w:szCs w:val="24"/>
        </w:rPr>
        <w:t>SPECYFIKACJA WARUNKÓW ZAMÓWIENIA</w:t>
      </w:r>
    </w:p>
    <w:p w14:paraId="0A37501D" w14:textId="77777777" w:rsidR="009B601C" w:rsidRDefault="009B601C">
      <w:pPr>
        <w:ind w:left="0" w:right="0" w:firstLine="0"/>
        <w:jc w:val="center"/>
        <w:rPr>
          <w:rFonts w:ascii="Open Sans" w:hAnsi="Open Sans" w:cs="Open Sans"/>
          <w:b/>
          <w:bCs/>
          <w:sz w:val="24"/>
          <w:szCs w:val="24"/>
        </w:rPr>
      </w:pPr>
    </w:p>
    <w:p w14:paraId="59EAD68B" w14:textId="77777777" w:rsidR="009B601C" w:rsidRDefault="007373DC">
      <w:pPr>
        <w:ind w:left="0" w:right="0" w:firstLine="0"/>
        <w:jc w:val="center"/>
        <w:rPr>
          <w:rFonts w:ascii="Open Sans" w:hAnsi="Open Sans" w:cs="Open Sans"/>
          <w:bCs/>
        </w:rPr>
      </w:pPr>
      <w:r>
        <w:rPr>
          <w:rFonts w:ascii="Open Sans" w:hAnsi="Open Sans" w:cs="Open Sans"/>
          <w:bCs/>
        </w:rPr>
        <w:t>w postępowaniu o udzielenie zamówienia publicznego</w:t>
      </w:r>
    </w:p>
    <w:p w14:paraId="7F73D3D5" w14:textId="77777777" w:rsidR="009B601C" w:rsidRDefault="007373DC">
      <w:pPr>
        <w:ind w:left="0" w:right="0" w:firstLine="0"/>
        <w:jc w:val="center"/>
        <w:rPr>
          <w:rFonts w:ascii="Open Sans" w:hAnsi="Open Sans" w:cs="Open Sans"/>
          <w:bCs/>
        </w:rPr>
      </w:pPr>
      <w:r>
        <w:rPr>
          <w:rFonts w:ascii="Open Sans" w:hAnsi="Open Sans" w:cs="Open Sans"/>
          <w:bCs/>
        </w:rPr>
        <w:t>o wartości powyżej 216 000 EURO</w:t>
      </w:r>
    </w:p>
    <w:p w14:paraId="1C13E50E" w14:textId="77777777" w:rsidR="009B601C" w:rsidRDefault="007373DC">
      <w:pPr>
        <w:ind w:left="0" w:right="0" w:firstLine="0"/>
        <w:jc w:val="center"/>
        <w:rPr>
          <w:rFonts w:ascii="Open Sans" w:hAnsi="Open Sans" w:cs="Open Sans"/>
          <w:bCs/>
        </w:rPr>
      </w:pPr>
      <w:r>
        <w:rPr>
          <w:rFonts w:ascii="Open Sans" w:hAnsi="Open Sans" w:cs="Open Sans"/>
          <w:bCs/>
        </w:rPr>
        <w:t>prowadzonym w trybie przetargu nieograniczonego</w:t>
      </w:r>
    </w:p>
    <w:p w14:paraId="5DAB6C7B" w14:textId="77777777" w:rsidR="009B601C" w:rsidRDefault="009B601C">
      <w:pPr>
        <w:ind w:left="0" w:right="0" w:firstLine="0"/>
        <w:jc w:val="center"/>
        <w:rPr>
          <w:rFonts w:ascii="Open Sans" w:hAnsi="Open Sans" w:cs="Open Sans"/>
          <w:bCs/>
          <w:sz w:val="24"/>
          <w:szCs w:val="24"/>
        </w:rPr>
      </w:pPr>
    </w:p>
    <w:p w14:paraId="26F64F2D" w14:textId="77777777" w:rsidR="009B601C" w:rsidRDefault="007373DC">
      <w:pPr>
        <w:tabs>
          <w:tab w:val="left" w:pos="720"/>
        </w:tabs>
        <w:ind w:left="0" w:right="0" w:firstLine="0"/>
        <w:jc w:val="center"/>
        <w:rPr>
          <w:rFonts w:ascii="Open Sans" w:hAnsi="Open Sans" w:cs="Open Sans"/>
        </w:rPr>
      </w:pPr>
      <w:r>
        <w:rPr>
          <w:rFonts w:ascii="Open Sans" w:hAnsi="Open Sans" w:cs="Open Sans"/>
        </w:rPr>
        <w:t>pod nazwą</w:t>
      </w:r>
    </w:p>
    <w:p w14:paraId="3732F4DD" w14:textId="77777777" w:rsidR="009B601C" w:rsidRDefault="007373DC">
      <w:pPr>
        <w:tabs>
          <w:tab w:val="left" w:pos="708"/>
          <w:tab w:val="center" w:pos="4536"/>
          <w:tab w:val="right" w:pos="9639"/>
        </w:tabs>
        <w:ind w:left="0" w:right="0" w:firstLine="0"/>
        <w:jc w:val="center"/>
        <w:rPr>
          <w:rFonts w:ascii="Open Sans" w:hAnsi="Open Sans" w:cs="Open Sans"/>
          <w:b/>
          <w:sz w:val="22"/>
          <w:szCs w:val="22"/>
        </w:rPr>
      </w:pPr>
      <w:r>
        <w:rPr>
          <w:rFonts w:ascii="Open Sans" w:hAnsi="Open Sans" w:cs="Open Sans"/>
          <w:sz w:val="22"/>
          <w:szCs w:val="22"/>
        </w:rPr>
        <w:t>„</w:t>
      </w:r>
      <w:r>
        <w:rPr>
          <w:rFonts w:ascii="Open Sans" w:hAnsi="Open Sans" w:cs="Open Sans"/>
          <w:b/>
          <w:sz w:val="22"/>
          <w:szCs w:val="22"/>
        </w:rPr>
        <w:t>Dostosowanie wybranych elementów bazy</w:t>
      </w:r>
    </w:p>
    <w:p w14:paraId="139CB790" w14:textId="77777777" w:rsidR="009B601C" w:rsidRDefault="007373DC">
      <w:pPr>
        <w:tabs>
          <w:tab w:val="left" w:pos="708"/>
          <w:tab w:val="center" w:pos="4536"/>
          <w:tab w:val="right" w:pos="9639"/>
        </w:tabs>
        <w:ind w:left="0" w:right="0" w:firstLine="0"/>
        <w:jc w:val="center"/>
        <w:rPr>
          <w:rFonts w:ascii="Open Sans" w:hAnsi="Open Sans" w:cs="Open Sans"/>
          <w:b/>
          <w:sz w:val="22"/>
          <w:szCs w:val="22"/>
        </w:rPr>
      </w:pPr>
      <w:r>
        <w:rPr>
          <w:rFonts w:ascii="Open Sans" w:hAnsi="Open Sans" w:cs="Open Sans"/>
          <w:b/>
          <w:sz w:val="22"/>
          <w:szCs w:val="22"/>
        </w:rPr>
        <w:t>danych obiektów topograficznych BDOT500 do zgodności z</w:t>
      </w:r>
    </w:p>
    <w:p w14:paraId="3D5152D0" w14:textId="77777777" w:rsidR="009B601C" w:rsidRDefault="007373DC">
      <w:pPr>
        <w:tabs>
          <w:tab w:val="left" w:pos="708"/>
          <w:tab w:val="center" w:pos="4536"/>
          <w:tab w:val="right" w:pos="9639"/>
        </w:tabs>
        <w:ind w:left="0" w:right="0" w:firstLine="0"/>
        <w:jc w:val="center"/>
        <w:rPr>
          <w:rFonts w:ascii="Open Sans" w:hAnsi="Open Sans" w:cs="Open Sans"/>
          <w:b/>
          <w:sz w:val="22"/>
          <w:szCs w:val="22"/>
        </w:rPr>
      </w:pPr>
      <w:r>
        <w:rPr>
          <w:rFonts w:ascii="Open Sans" w:hAnsi="Open Sans" w:cs="Open Sans"/>
          <w:b/>
          <w:sz w:val="22"/>
          <w:szCs w:val="22"/>
        </w:rPr>
        <w:t>obowiązującym modelem pojęciowym danych BDOT500 na</w:t>
      </w:r>
    </w:p>
    <w:p w14:paraId="51679242" w14:textId="77777777" w:rsidR="009B601C" w:rsidRDefault="007373DC">
      <w:pPr>
        <w:tabs>
          <w:tab w:val="left" w:pos="708"/>
          <w:tab w:val="center" w:pos="4536"/>
          <w:tab w:val="right" w:pos="9639"/>
        </w:tabs>
        <w:ind w:left="0" w:right="0" w:firstLine="0"/>
        <w:jc w:val="center"/>
        <w:rPr>
          <w:rFonts w:ascii="Open Sans" w:hAnsi="Open Sans" w:cs="Open Sans"/>
          <w:b/>
          <w:sz w:val="22"/>
          <w:szCs w:val="22"/>
        </w:rPr>
      </w:pPr>
      <w:r>
        <w:rPr>
          <w:rFonts w:ascii="Open Sans" w:hAnsi="Open Sans" w:cs="Open Sans"/>
          <w:b/>
          <w:sz w:val="22"/>
          <w:szCs w:val="22"/>
        </w:rPr>
        <w:t>obszarze m. Gdańska, o którym mowa w rozporządzeniu Ministra</w:t>
      </w:r>
    </w:p>
    <w:p w14:paraId="15411E29" w14:textId="77777777" w:rsidR="009B601C" w:rsidRDefault="007373DC">
      <w:pPr>
        <w:tabs>
          <w:tab w:val="left" w:pos="708"/>
          <w:tab w:val="center" w:pos="4536"/>
          <w:tab w:val="right" w:pos="9639"/>
        </w:tabs>
        <w:ind w:left="0" w:right="0" w:firstLine="0"/>
        <w:jc w:val="center"/>
        <w:rPr>
          <w:rFonts w:ascii="Open Sans" w:hAnsi="Open Sans" w:cs="Open Sans"/>
          <w:b/>
          <w:bCs/>
          <w:sz w:val="22"/>
          <w:szCs w:val="22"/>
        </w:rPr>
      </w:pPr>
      <w:r>
        <w:rPr>
          <w:rFonts w:ascii="Open Sans" w:hAnsi="Open Sans" w:cs="Open Sans"/>
          <w:b/>
          <w:bCs/>
          <w:sz w:val="22"/>
          <w:szCs w:val="22"/>
        </w:rPr>
        <w:t>Rozwoju z dnia 23 lipca 2021 r. w sprawie bazy danych obiektów</w:t>
      </w:r>
    </w:p>
    <w:p w14:paraId="5BA9634A" w14:textId="77777777" w:rsidR="009B601C" w:rsidRDefault="007373DC">
      <w:pPr>
        <w:tabs>
          <w:tab w:val="left" w:pos="708"/>
          <w:tab w:val="center" w:pos="4536"/>
          <w:tab w:val="right" w:pos="9639"/>
        </w:tabs>
        <w:ind w:left="0" w:right="0" w:firstLine="0"/>
        <w:jc w:val="center"/>
        <w:rPr>
          <w:rFonts w:ascii="Open Sans" w:hAnsi="Open Sans" w:cs="Open Sans"/>
          <w:b/>
          <w:sz w:val="22"/>
          <w:szCs w:val="22"/>
        </w:rPr>
      </w:pPr>
      <w:r>
        <w:rPr>
          <w:rFonts w:ascii="Open Sans" w:hAnsi="Open Sans" w:cs="Open Sans"/>
          <w:b/>
          <w:sz w:val="22"/>
          <w:szCs w:val="22"/>
        </w:rPr>
        <w:t>Topograficznych oraz mapy zasadniczej (Dz.U. 2021 poz. 1385)”</w:t>
      </w:r>
    </w:p>
    <w:p w14:paraId="02EB378F" w14:textId="77777777" w:rsidR="009B601C" w:rsidRDefault="009B601C">
      <w:pPr>
        <w:ind w:left="0" w:right="0" w:firstLine="0"/>
        <w:jc w:val="center"/>
        <w:rPr>
          <w:rFonts w:ascii="Open Sans" w:hAnsi="Open Sans" w:cs="Open Sans"/>
          <w:b/>
          <w:bCs/>
        </w:rPr>
      </w:pPr>
    </w:p>
    <w:p w14:paraId="2ABF89BF" w14:textId="77777777" w:rsidR="009B601C" w:rsidRDefault="007373DC">
      <w:pPr>
        <w:ind w:left="0" w:right="0" w:firstLine="0"/>
        <w:jc w:val="center"/>
        <w:rPr>
          <w:rFonts w:ascii="Open Sans" w:hAnsi="Open Sans" w:cs="Open Sans"/>
        </w:rPr>
      </w:pPr>
      <w:r>
        <w:rPr>
          <w:rFonts w:ascii="Open Sans" w:hAnsi="Open Sans" w:cs="Open Sans"/>
        </w:rPr>
        <w:t>ogłoszonego w Dzienniku Urzędowym Unii Europejskiej</w:t>
      </w:r>
    </w:p>
    <w:p w14:paraId="3D202AB2" w14:textId="77777777" w:rsidR="009B601C" w:rsidRDefault="007373DC">
      <w:pPr>
        <w:widowControl w:val="0"/>
        <w:spacing w:before="240" w:after="240"/>
        <w:ind w:left="0" w:right="0" w:firstLine="0"/>
        <w:jc w:val="center"/>
        <w:rPr>
          <w:rFonts w:ascii="Open Sans" w:hAnsi="Open Sans" w:cs="Open Sans"/>
          <w:b/>
          <w:bCs/>
        </w:rPr>
      </w:pPr>
      <w:r>
        <w:rPr>
          <w:rFonts w:ascii="Open Sans" w:hAnsi="Open Sans" w:cs="Open Sans"/>
          <w:b/>
          <w:bCs/>
        </w:rPr>
        <w:t xml:space="preserve">sygnatura postępowania: BZP.271.12.2026 </w:t>
      </w:r>
    </w:p>
    <w:p w14:paraId="2461DA6A" w14:textId="77777777" w:rsidR="009B601C" w:rsidRDefault="007373DC">
      <w:pPr>
        <w:widowControl w:val="0"/>
        <w:ind w:left="0" w:right="0" w:firstLine="0"/>
        <w:jc w:val="center"/>
        <w:rPr>
          <w:rFonts w:ascii="Open Sans" w:hAnsi="Open Sans" w:cs="Open Sans"/>
          <w:b/>
          <w:bCs/>
          <w:color w:val="000000" w:themeColor="text1"/>
        </w:rPr>
      </w:pPr>
      <w:r>
        <w:rPr>
          <w:rFonts w:ascii="Open Sans" w:hAnsi="Open Sans" w:cs="Open Sans"/>
          <w:b/>
          <w:bCs/>
          <w:color w:val="000000" w:themeColor="text1"/>
        </w:rPr>
        <w:t xml:space="preserve">Postępowanie prowadzone jest przy użyciu środków komunikacji elektronicznej, z wykorzystaniem Platformy eZamawiający </w:t>
      </w:r>
      <w:hyperlink r:id="rId12">
        <w:r>
          <w:rPr>
            <w:rFonts w:ascii="Open Sans" w:hAnsi="Open Sans" w:cs="Open Sans"/>
            <w:b/>
            <w:bCs/>
            <w:color w:val="000000" w:themeColor="text1"/>
            <w:u w:val="single"/>
          </w:rPr>
          <w:t>https://umg-ezamawiajacy.gdansk.gda.pl</w:t>
        </w:r>
      </w:hyperlink>
    </w:p>
    <w:p w14:paraId="6A05A809" w14:textId="77777777" w:rsidR="009B601C" w:rsidRDefault="009B601C">
      <w:pPr>
        <w:spacing w:after="120" w:line="259" w:lineRule="auto"/>
        <w:ind w:left="0" w:right="0" w:firstLine="0"/>
        <w:contextualSpacing/>
        <w:rPr>
          <w:rFonts w:ascii="Calibri" w:hAnsi="Calibri" w:cs="Calibri"/>
          <w:bCs/>
          <w:strike/>
          <w:color w:val="000000" w:themeColor="text1"/>
          <w:sz w:val="22"/>
          <w:szCs w:val="22"/>
        </w:rPr>
      </w:pPr>
    </w:p>
    <w:p w14:paraId="5A39BBE3" w14:textId="77777777" w:rsidR="009B601C" w:rsidRDefault="009B601C">
      <w:pPr>
        <w:widowControl w:val="0"/>
        <w:spacing w:before="120" w:after="120"/>
        <w:ind w:left="0" w:right="0" w:firstLine="0"/>
        <w:jc w:val="left"/>
        <w:rPr>
          <w:rFonts w:ascii="Open Sans" w:hAnsi="Open Sans" w:cs="Open Sans"/>
          <w:b/>
          <w:bCs/>
          <w:color w:val="000000" w:themeColor="text1"/>
        </w:rPr>
      </w:pPr>
    </w:p>
    <w:p w14:paraId="41C8F396" w14:textId="77777777" w:rsidR="009B601C" w:rsidRDefault="009B601C">
      <w:pPr>
        <w:widowControl w:val="0"/>
        <w:spacing w:before="120" w:after="120"/>
        <w:ind w:left="0" w:right="0" w:firstLine="0"/>
        <w:jc w:val="left"/>
        <w:rPr>
          <w:rFonts w:ascii="Open Sans" w:hAnsi="Open Sans" w:cs="Open Sans"/>
          <w:b/>
          <w:bCs/>
          <w:color w:val="000000" w:themeColor="text1"/>
        </w:rPr>
      </w:pPr>
    </w:p>
    <w:p w14:paraId="72A3D3EC" w14:textId="77777777" w:rsidR="009B601C" w:rsidRDefault="009B601C">
      <w:pPr>
        <w:widowControl w:val="0"/>
        <w:spacing w:before="120" w:after="120"/>
        <w:ind w:left="0" w:right="0" w:firstLine="0"/>
        <w:jc w:val="left"/>
        <w:rPr>
          <w:rFonts w:ascii="Open Sans" w:hAnsi="Open Sans" w:cs="Open Sans"/>
          <w:b/>
          <w:bCs/>
          <w:color w:val="000000" w:themeColor="text1"/>
        </w:rPr>
      </w:pPr>
    </w:p>
    <w:p w14:paraId="58CE24FA" w14:textId="77777777" w:rsidR="009B601C" w:rsidRDefault="007373DC">
      <w:pPr>
        <w:widowControl w:val="0"/>
        <w:spacing w:before="120" w:after="120"/>
        <w:ind w:left="0" w:right="0" w:firstLine="0"/>
        <w:jc w:val="left"/>
        <w:rPr>
          <w:rFonts w:ascii="Open Sans" w:hAnsi="Open Sans" w:cs="Open Sans"/>
          <w:b/>
          <w:bCs/>
          <w:color w:val="000000" w:themeColor="text1"/>
        </w:rPr>
      </w:pPr>
      <w:r>
        <w:rPr>
          <w:rFonts w:ascii="Open Sans" w:hAnsi="Open Sans" w:cs="Open Sans"/>
          <w:b/>
          <w:bCs/>
          <w:color w:val="000000" w:themeColor="text1"/>
        </w:rPr>
        <w:t>ZAMAWIAJĄCY:</w:t>
      </w:r>
    </w:p>
    <w:p w14:paraId="1E0B3BD4" w14:textId="77777777" w:rsidR="009B601C" w:rsidRDefault="007373DC">
      <w:pPr>
        <w:widowControl w:val="0"/>
        <w:spacing w:before="60" w:after="60"/>
        <w:ind w:left="0" w:right="0" w:firstLine="0"/>
        <w:jc w:val="left"/>
        <w:rPr>
          <w:rFonts w:ascii="Open Sans" w:hAnsi="Open Sans" w:cs="Open Sans"/>
          <w:b/>
          <w:color w:val="000000" w:themeColor="text1"/>
        </w:rPr>
      </w:pPr>
      <w:r>
        <w:rPr>
          <w:rFonts w:ascii="Open Sans" w:hAnsi="Open Sans" w:cs="Open Sans"/>
          <w:b/>
          <w:color w:val="000000" w:themeColor="text1"/>
        </w:rPr>
        <w:t>Gmina Miasta Gdańska</w:t>
      </w:r>
    </w:p>
    <w:p w14:paraId="25BB49DA" w14:textId="77777777" w:rsidR="009B601C" w:rsidRDefault="007373DC">
      <w:pPr>
        <w:widowControl w:val="0"/>
        <w:spacing w:before="60" w:after="60"/>
        <w:ind w:left="0" w:right="0" w:firstLine="0"/>
        <w:jc w:val="left"/>
        <w:rPr>
          <w:rFonts w:ascii="Open Sans" w:hAnsi="Open Sans" w:cs="Open Sans"/>
          <w:color w:val="000000" w:themeColor="text1"/>
        </w:rPr>
      </w:pPr>
      <w:r>
        <w:rPr>
          <w:rFonts w:ascii="Open Sans" w:hAnsi="Open Sans" w:cs="Open Sans"/>
          <w:color w:val="000000" w:themeColor="text1"/>
        </w:rPr>
        <w:t>ul. Nowe Ogrody 8/12</w:t>
      </w:r>
    </w:p>
    <w:p w14:paraId="1D5DC456" w14:textId="77777777" w:rsidR="009B601C" w:rsidRDefault="007373DC">
      <w:pPr>
        <w:widowControl w:val="0"/>
        <w:spacing w:before="60" w:after="60"/>
        <w:ind w:left="0" w:right="0" w:firstLine="0"/>
        <w:jc w:val="left"/>
        <w:rPr>
          <w:rFonts w:ascii="Open Sans" w:hAnsi="Open Sans" w:cs="Open Sans"/>
          <w:color w:val="000000" w:themeColor="text1"/>
        </w:rPr>
      </w:pPr>
      <w:r>
        <w:rPr>
          <w:rFonts w:ascii="Open Sans" w:hAnsi="Open Sans" w:cs="Open Sans"/>
          <w:color w:val="000000" w:themeColor="text1"/>
        </w:rPr>
        <w:t>80-803 Gdańsk</w:t>
      </w:r>
    </w:p>
    <w:p w14:paraId="502EBE6A" w14:textId="77777777" w:rsidR="009B601C" w:rsidRDefault="007373DC">
      <w:pPr>
        <w:widowControl w:val="0"/>
        <w:ind w:left="0" w:right="0" w:firstLine="0"/>
        <w:jc w:val="left"/>
        <w:rPr>
          <w:rFonts w:ascii="Open Sans" w:hAnsi="Open Sans" w:cs="Open Sans"/>
          <w:b/>
          <w:bCs/>
        </w:rPr>
      </w:pPr>
      <w:r>
        <w:br w:type="column"/>
      </w:r>
      <w:r>
        <w:rPr>
          <w:rFonts w:ascii="Open Sans" w:hAnsi="Open Sans" w:cs="Open Sans"/>
          <w:b/>
          <w:bCs/>
        </w:rPr>
        <w:lastRenderedPageBreak/>
        <w:t>SPIS TREŚCI:</w:t>
      </w:r>
    </w:p>
    <w:p w14:paraId="0D0B940D" w14:textId="77777777" w:rsidR="009B601C" w:rsidRDefault="009B601C">
      <w:pPr>
        <w:ind w:left="0" w:right="0" w:firstLine="0"/>
        <w:rPr>
          <w:rFonts w:ascii="Open Sans" w:hAnsi="Open Sans" w:cs="Open Sans"/>
          <w:b/>
          <w:bCs/>
        </w:rPr>
      </w:pPr>
    </w:p>
    <w:p w14:paraId="70D8037C" w14:textId="77777777" w:rsidR="009B601C" w:rsidRDefault="007373DC">
      <w:pPr>
        <w:spacing w:line="264" w:lineRule="auto"/>
        <w:ind w:right="0"/>
        <w:rPr>
          <w:rFonts w:ascii="Open Sans" w:hAnsi="Open Sans" w:cs="Open Sans"/>
        </w:rPr>
      </w:pPr>
      <w:r>
        <w:rPr>
          <w:rFonts w:ascii="Open Sans" w:hAnsi="Open Sans" w:cs="Open Sans"/>
          <w:b/>
        </w:rPr>
        <w:t>Rozdział   1:</w:t>
      </w:r>
      <w:r>
        <w:rPr>
          <w:rFonts w:ascii="Open Sans" w:hAnsi="Open Sans" w:cs="Open Sans"/>
          <w:b/>
        </w:rPr>
        <w:tab/>
      </w:r>
      <w:r>
        <w:rPr>
          <w:rFonts w:ascii="Open Sans" w:hAnsi="Open Sans" w:cs="Open Sans"/>
        </w:rPr>
        <w:t>Informacje ogólne</w:t>
      </w:r>
    </w:p>
    <w:p w14:paraId="3DAD92FD" w14:textId="77777777" w:rsidR="009B601C" w:rsidRDefault="007373DC">
      <w:pPr>
        <w:spacing w:line="264" w:lineRule="auto"/>
        <w:ind w:right="0"/>
        <w:rPr>
          <w:rFonts w:ascii="Open Sans" w:hAnsi="Open Sans" w:cs="Open Sans"/>
        </w:rPr>
      </w:pPr>
      <w:r>
        <w:rPr>
          <w:rFonts w:ascii="Open Sans" w:hAnsi="Open Sans" w:cs="Open Sans"/>
          <w:b/>
        </w:rPr>
        <w:t>Rozdział   2:</w:t>
      </w:r>
      <w:r>
        <w:rPr>
          <w:rFonts w:ascii="Open Sans" w:hAnsi="Open Sans" w:cs="Open Sans"/>
          <w:b/>
        </w:rPr>
        <w:tab/>
      </w:r>
      <w:r>
        <w:rPr>
          <w:rFonts w:ascii="Open Sans" w:hAnsi="Open Sans" w:cs="Open Sans"/>
        </w:rPr>
        <w:t>Opis przedmiotu zamówienia</w:t>
      </w:r>
    </w:p>
    <w:p w14:paraId="3BC18370" w14:textId="77777777" w:rsidR="009B601C" w:rsidRDefault="007373DC">
      <w:pPr>
        <w:spacing w:line="264" w:lineRule="auto"/>
        <w:ind w:right="0"/>
        <w:rPr>
          <w:rFonts w:ascii="Open Sans" w:hAnsi="Open Sans" w:cs="Open Sans"/>
        </w:rPr>
      </w:pPr>
      <w:r>
        <w:rPr>
          <w:rFonts w:ascii="Open Sans" w:hAnsi="Open Sans" w:cs="Open Sans"/>
          <w:b/>
        </w:rPr>
        <w:t>Rozdział   3:</w:t>
      </w:r>
      <w:r>
        <w:rPr>
          <w:rFonts w:ascii="Open Sans" w:hAnsi="Open Sans" w:cs="Open Sans"/>
          <w:b/>
        </w:rPr>
        <w:tab/>
      </w:r>
      <w:r>
        <w:rPr>
          <w:rFonts w:ascii="Open Sans" w:hAnsi="Open Sans" w:cs="Open Sans"/>
        </w:rPr>
        <w:t>Informacja o przedmiotowych środkach dowodowych</w:t>
      </w:r>
    </w:p>
    <w:p w14:paraId="5FF06CCC" w14:textId="77777777" w:rsidR="009B601C" w:rsidRDefault="007373DC">
      <w:pPr>
        <w:tabs>
          <w:tab w:val="left" w:pos="9781"/>
        </w:tabs>
        <w:spacing w:line="264" w:lineRule="auto"/>
        <w:ind w:right="0"/>
        <w:rPr>
          <w:rFonts w:ascii="Open Sans" w:hAnsi="Open Sans" w:cs="Open Sans"/>
        </w:rPr>
      </w:pPr>
      <w:r>
        <w:rPr>
          <w:rFonts w:ascii="Open Sans" w:hAnsi="Open Sans" w:cs="Open Sans"/>
          <w:b/>
        </w:rPr>
        <w:t xml:space="preserve">Rozdział   4: </w:t>
      </w:r>
      <w:r>
        <w:rPr>
          <w:rFonts w:ascii="Open Sans" w:hAnsi="Open Sans" w:cs="Open Sans"/>
          <w:b/>
        </w:rPr>
        <w:tab/>
      </w:r>
      <w:r>
        <w:rPr>
          <w:rFonts w:ascii="Open Sans" w:hAnsi="Open Sans" w:cs="Open Sans"/>
        </w:rPr>
        <w:t>Podstawy wykluczenia</w:t>
      </w:r>
    </w:p>
    <w:p w14:paraId="684024C6" w14:textId="77777777" w:rsidR="009B601C" w:rsidRDefault="007373DC">
      <w:pPr>
        <w:tabs>
          <w:tab w:val="left" w:pos="9781"/>
        </w:tabs>
        <w:spacing w:line="264" w:lineRule="auto"/>
        <w:ind w:right="0"/>
        <w:rPr>
          <w:rFonts w:ascii="Open Sans" w:hAnsi="Open Sans" w:cs="Open Sans"/>
        </w:rPr>
      </w:pPr>
      <w:r>
        <w:rPr>
          <w:rFonts w:ascii="Open Sans" w:hAnsi="Open Sans" w:cs="Open Sans"/>
          <w:b/>
        </w:rPr>
        <w:t>Rozdział   5:</w:t>
      </w:r>
      <w:r>
        <w:rPr>
          <w:rFonts w:ascii="Open Sans" w:hAnsi="Open Sans" w:cs="Open Sans"/>
        </w:rPr>
        <w:t xml:space="preserve"> </w:t>
      </w:r>
      <w:r>
        <w:rPr>
          <w:rFonts w:ascii="Open Sans" w:hAnsi="Open Sans" w:cs="Open Sans"/>
        </w:rPr>
        <w:tab/>
        <w:t>Informacja o warunkach udziału w postępowaniu</w:t>
      </w:r>
    </w:p>
    <w:p w14:paraId="05F10F27" w14:textId="77777777" w:rsidR="009B601C" w:rsidRDefault="007373DC">
      <w:pPr>
        <w:spacing w:line="264" w:lineRule="auto"/>
        <w:ind w:right="0"/>
        <w:rPr>
          <w:rFonts w:ascii="Open Sans" w:hAnsi="Open Sans" w:cs="Open Sans"/>
        </w:rPr>
      </w:pPr>
      <w:r>
        <w:rPr>
          <w:rFonts w:ascii="Open Sans" w:hAnsi="Open Sans" w:cs="Open Sans"/>
          <w:b/>
        </w:rPr>
        <w:t>Rozdział   6:</w:t>
      </w:r>
      <w:r>
        <w:rPr>
          <w:rFonts w:ascii="Open Sans" w:hAnsi="Open Sans" w:cs="Open Sans"/>
          <w:b/>
        </w:rPr>
        <w:tab/>
      </w:r>
      <w:r>
        <w:rPr>
          <w:rFonts w:ascii="Open Sans" w:hAnsi="Open Sans" w:cs="Open Sans"/>
        </w:rPr>
        <w:t xml:space="preserve">Dokumenty składane razem z ofertą </w:t>
      </w:r>
    </w:p>
    <w:p w14:paraId="3D9EC19C" w14:textId="77777777" w:rsidR="009B601C" w:rsidRDefault="007373DC">
      <w:pPr>
        <w:spacing w:line="264" w:lineRule="auto"/>
        <w:ind w:right="0"/>
        <w:rPr>
          <w:rFonts w:ascii="Open Sans" w:hAnsi="Open Sans" w:cs="Open Sans"/>
        </w:rPr>
      </w:pPr>
      <w:r>
        <w:rPr>
          <w:rFonts w:ascii="Open Sans" w:hAnsi="Open Sans" w:cs="Open Sans"/>
          <w:b/>
        </w:rPr>
        <w:t>Rozdział   7:</w:t>
      </w:r>
      <w:r>
        <w:rPr>
          <w:rFonts w:ascii="Open Sans" w:hAnsi="Open Sans" w:cs="Open Sans"/>
          <w:b/>
        </w:rPr>
        <w:tab/>
      </w:r>
      <w:r>
        <w:rPr>
          <w:rFonts w:ascii="Open Sans" w:hAnsi="Open Sans" w:cs="Open Sans"/>
        </w:rPr>
        <w:t>Wykaz podmiotowych środków dowodowych</w:t>
      </w:r>
    </w:p>
    <w:p w14:paraId="56C05861" w14:textId="77777777" w:rsidR="009B601C" w:rsidRDefault="007373DC">
      <w:pPr>
        <w:spacing w:line="264" w:lineRule="auto"/>
        <w:ind w:right="0"/>
        <w:rPr>
          <w:rFonts w:ascii="Open Sans" w:hAnsi="Open Sans" w:cs="Open Sans"/>
        </w:rPr>
      </w:pPr>
      <w:r>
        <w:rPr>
          <w:rFonts w:ascii="Open Sans" w:hAnsi="Open Sans" w:cs="Open Sans"/>
          <w:b/>
          <w:bCs/>
        </w:rPr>
        <w:t>Rozdział 8:</w:t>
      </w:r>
      <w:r>
        <w:tab/>
      </w:r>
      <w:r>
        <w:rPr>
          <w:rFonts w:ascii="Open Sans" w:hAnsi="Open Sans" w:cs="Open Sans"/>
        </w:rPr>
        <w:t>Informacje o środkach komunikacji elektronicznej, przy użyciu których Zamawiający będzie komunikował się z Wykonawcami</w:t>
      </w:r>
    </w:p>
    <w:p w14:paraId="54E7F077" w14:textId="77777777" w:rsidR="009B601C" w:rsidRDefault="007373DC">
      <w:pPr>
        <w:spacing w:line="264" w:lineRule="auto"/>
        <w:ind w:right="0"/>
        <w:rPr>
          <w:rFonts w:ascii="Open Sans" w:hAnsi="Open Sans" w:cs="Open Sans"/>
        </w:rPr>
      </w:pPr>
      <w:r>
        <w:rPr>
          <w:rFonts w:ascii="Open Sans" w:hAnsi="Open Sans" w:cs="Open Sans"/>
          <w:b/>
        </w:rPr>
        <w:t>Rozdział   9:</w:t>
      </w:r>
      <w:r>
        <w:rPr>
          <w:rFonts w:ascii="Open Sans" w:hAnsi="Open Sans" w:cs="Open Sans"/>
          <w:b/>
        </w:rPr>
        <w:tab/>
      </w:r>
      <w:r>
        <w:rPr>
          <w:rFonts w:ascii="Open Sans" w:hAnsi="Open Sans" w:cs="Open Sans"/>
        </w:rPr>
        <w:t>Informacje o sposobie komunikowania się Zamawiającego z Wykonawcami w inny sposób niż przy użyciu środków komunikacji elektronicznej</w:t>
      </w:r>
    </w:p>
    <w:p w14:paraId="707ADE90" w14:textId="77777777" w:rsidR="009B601C" w:rsidRDefault="007373DC">
      <w:pPr>
        <w:spacing w:line="264" w:lineRule="auto"/>
        <w:ind w:right="0"/>
        <w:rPr>
          <w:rFonts w:ascii="Open Sans" w:hAnsi="Open Sans" w:cs="Open Sans"/>
          <w:bCs/>
        </w:rPr>
      </w:pPr>
      <w:r>
        <w:rPr>
          <w:rFonts w:ascii="Open Sans" w:hAnsi="Open Sans" w:cs="Open Sans"/>
          <w:b/>
        </w:rPr>
        <w:t xml:space="preserve">Rozdział 10: </w:t>
      </w:r>
      <w:r>
        <w:rPr>
          <w:rFonts w:ascii="Open Sans" w:hAnsi="Open Sans" w:cs="Open Sans"/>
          <w:b/>
        </w:rPr>
        <w:tab/>
      </w:r>
      <w:r>
        <w:rPr>
          <w:rFonts w:ascii="Open Sans" w:hAnsi="Open Sans" w:cs="Open Sans"/>
          <w:bCs/>
        </w:rPr>
        <w:t>Wymagania dotyczące wadium</w:t>
      </w:r>
    </w:p>
    <w:p w14:paraId="3748DF46" w14:textId="77777777" w:rsidR="009B601C" w:rsidRDefault="007373DC">
      <w:pPr>
        <w:spacing w:line="264" w:lineRule="auto"/>
        <w:rPr>
          <w:rFonts w:ascii="Open Sans" w:hAnsi="Open Sans" w:cs="Open Sans"/>
          <w:bCs/>
        </w:rPr>
      </w:pPr>
      <w:r>
        <w:rPr>
          <w:rFonts w:ascii="Open Sans" w:hAnsi="Open Sans" w:cs="Open Sans"/>
          <w:b/>
        </w:rPr>
        <w:t>Rozdział 11:</w:t>
      </w:r>
      <w:r>
        <w:rPr>
          <w:rFonts w:ascii="Open Sans" w:hAnsi="Open Sans" w:cs="Open Sans"/>
          <w:b/>
        </w:rPr>
        <w:tab/>
      </w:r>
      <w:r>
        <w:rPr>
          <w:rFonts w:ascii="Open Sans" w:hAnsi="Open Sans" w:cs="Open Sans"/>
          <w:bCs/>
        </w:rPr>
        <w:t>Opis sposobu przygotowania oferty</w:t>
      </w:r>
    </w:p>
    <w:p w14:paraId="0512F32F" w14:textId="77777777" w:rsidR="009B601C" w:rsidRDefault="007373DC">
      <w:pPr>
        <w:spacing w:line="264" w:lineRule="auto"/>
        <w:rPr>
          <w:rFonts w:ascii="Open Sans" w:hAnsi="Open Sans" w:cs="Open Sans"/>
          <w:b/>
          <w:bCs/>
        </w:rPr>
      </w:pPr>
      <w:r>
        <w:rPr>
          <w:rFonts w:ascii="Open Sans" w:hAnsi="Open Sans" w:cs="Open Sans"/>
          <w:b/>
        </w:rPr>
        <w:t>Rozdział 12:</w:t>
      </w:r>
      <w:r>
        <w:rPr>
          <w:rFonts w:ascii="Open Sans" w:hAnsi="Open Sans" w:cs="Open Sans"/>
          <w:b/>
        </w:rPr>
        <w:tab/>
      </w:r>
      <w:r>
        <w:rPr>
          <w:rFonts w:ascii="Open Sans" w:hAnsi="Open Sans" w:cs="Open Sans"/>
        </w:rPr>
        <w:t>Sposób oraz termin składania ofert</w:t>
      </w:r>
    </w:p>
    <w:p w14:paraId="36430FCC" w14:textId="77777777" w:rsidR="009B601C" w:rsidRDefault="007373DC">
      <w:pPr>
        <w:spacing w:line="264" w:lineRule="auto"/>
        <w:ind w:right="0"/>
        <w:rPr>
          <w:rFonts w:ascii="Open Sans" w:hAnsi="Open Sans" w:cs="Open Sans"/>
          <w:bCs/>
        </w:rPr>
      </w:pPr>
      <w:r>
        <w:rPr>
          <w:rFonts w:ascii="Open Sans" w:hAnsi="Open Sans" w:cs="Open Sans"/>
          <w:b/>
        </w:rPr>
        <w:t>Rozdział 13:</w:t>
      </w:r>
      <w:r>
        <w:rPr>
          <w:rFonts w:ascii="Open Sans" w:hAnsi="Open Sans" w:cs="Open Sans"/>
          <w:b/>
        </w:rPr>
        <w:tab/>
      </w:r>
      <w:r>
        <w:rPr>
          <w:rFonts w:ascii="Open Sans" w:hAnsi="Open Sans" w:cs="Open Sans"/>
          <w:bCs/>
        </w:rPr>
        <w:t>Termin otwarcia ofert oraz termin związania ofertą</w:t>
      </w:r>
    </w:p>
    <w:p w14:paraId="6CDDFBE5" w14:textId="77777777" w:rsidR="009B601C" w:rsidRDefault="007373DC">
      <w:pPr>
        <w:spacing w:line="264" w:lineRule="auto"/>
        <w:ind w:right="0"/>
        <w:rPr>
          <w:rFonts w:ascii="Open Sans" w:hAnsi="Open Sans" w:cs="Open Sans"/>
        </w:rPr>
      </w:pPr>
      <w:r>
        <w:rPr>
          <w:rFonts w:ascii="Open Sans" w:hAnsi="Open Sans" w:cs="Open Sans"/>
          <w:b/>
        </w:rPr>
        <w:t>Rozdział 14:</w:t>
      </w:r>
      <w:r>
        <w:rPr>
          <w:rFonts w:ascii="Open Sans" w:hAnsi="Open Sans" w:cs="Open Sans"/>
        </w:rPr>
        <w:tab/>
        <w:t>Sposób obliczenia ceny</w:t>
      </w:r>
    </w:p>
    <w:p w14:paraId="3A84F0C1" w14:textId="77777777" w:rsidR="009B601C" w:rsidRDefault="007373DC">
      <w:pPr>
        <w:spacing w:line="264" w:lineRule="auto"/>
        <w:ind w:right="0"/>
        <w:rPr>
          <w:rFonts w:ascii="Open Sans" w:hAnsi="Open Sans" w:cs="Open Sans"/>
        </w:rPr>
      </w:pPr>
      <w:r>
        <w:rPr>
          <w:rFonts w:ascii="Open Sans" w:hAnsi="Open Sans" w:cs="Open Sans"/>
          <w:b/>
        </w:rPr>
        <w:t>Rozdział 15:</w:t>
      </w:r>
      <w:r>
        <w:rPr>
          <w:rFonts w:ascii="Open Sans" w:hAnsi="Open Sans" w:cs="Open Sans"/>
          <w:b/>
        </w:rPr>
        <w:tab/>
      </w:r>
      <w:r>
        <w:rPr>
          <w:rFonts w:ascii="Open Sans" w:hAnsi="Open Sans" w:cs="Open Sans"/>
        </w:rPr>
        <w:t>Opis kryteriów oceny ofert wraz z podaniem wag tych kryteriów i sposobu oceny ofert</w:t>
      </w:r>
    </w:p>
    <w:p w14:paraId="2BE130A7" w14:textId="77777777" w:rsidR="009B601C" w:rsidRDefault="007373DC">
      <w:pPr>
        <w:spacing w:line="264" w:lineRule="auto"/>
        <w:ind w:right="0"/>
        <w:rPr>
          <w:rFonts w:ascii="Open Sans" w:hAnsi="Open Sans" w:cs="Open Sans"/>
          <w:iCs/>
        </w:rPr>
      </w:pPr>
      <w:r>
        <w:rPr>
          <w:rFonts w:ascii="Open Sans" w:hAnsi="Open Sans" w:cs="Open Sans"/>
          <w:b/>
          <w:iCs/>
        </w:rPr>
        <w:t>Rozdział 16:</w:t>
      </w:r>
      <w:r>
        <w:rPr>
          <w:rFonts w:ascii="Open Sans" w:hAnsi="Open Sans" w:cs="Open Sans"/>
          <w:b/>
          <w:iCs/>
        </w:rPr>
        <w:tab/>
      </w:r>
      <w:r>
        <w:rPr>
          <w:rFonts w:ascii="Open Sans" w:hAnsi="Open Sans" w:cs="Open Sans"/>
          <w:iCs/>
        </w:rPr>
        <w:t>Informacje o formalnościach, jakie muszą zostać dopełnione po wyborze oferty w celu zawarcia umowy w sprawie zamówienia publicznego</w:t>
      </w:r>
    </w:p>
    <w:p w14:paraId="251D0EC9" w14:textId="77777777" w:rsidR="009B601C" w:rsidRDefault="007373DC">
      <w:pPr>
        <w:spacing w:line="264" w:lineRule="auto"/>
        <w:ind w:right="0"/>
        <w:rPr>
          <w:rFonts w:ascii="Open Sans" w:hAnsi="Open Sans" w:cs="Open Sans"/>
        </w:rPr>
      </w:pPr>
      <w:r>
        <w:rPr>
          <w:rFonts w:ascii="Open Sans" w:hAnsi="Open Sans" w:cs="Open Sans"/>
          <w:b/>
          <w:iCs/>
        </w:rPr>
        <w:t>Rozdział 17:</w:t>
      </w:r>
      <w:r>
        <w:rPr>
          <w:rFonts w:ascii="Open Sans" w:hAnsi="Open Sans" w:cs="Open Sans"/>
          <w:iCs/>
        </w:rPr>
        <w:tab/>
      </w:r>
      <w:r>
        <w:rPr>
          <w:rFonts w:ascii="Open Sans" w:hAnsi="Open Sans" w:cs="Open Sans"/>
        </w:rPr>
        <w:t>Projektowane postanowienia umowy w sprawie zamówienia publicznego, które zostaną wprowadzone do umowy w sprawie zamówienia publicznego (Wzór umowy)</w:t>
      </w:r>
    </w:p>
    <w:p w14:paraId="4A062E29" w14:textId="77777777" w:rsidR="009B601C" w:rsidRDefault="007373DC">
      <w:pPr>
        <w:spacing w:line="264" w:lineRule="auto"/>
        <w:ind w:right="0"/>
        <w:rPr>
          <w:rFonts w:ascii="Open Sans" w:hAnsi="Open Sans" w:cs="Open Sans"/>
          <w:iCs/>
        </w:rPr>
      </w:pPr>
      <w:r>
        <w:rPr>
          <w:rFonts w:ascii="Open Sans" w:hAnsi="Open Sans" w:cs="Open Sans"/>
          <w:b/>
          <w:iCs/>
        </w:rPr>
        <w:t xml:space="preserve">Rozdział 18: </w:t>
      </w:r>
      <w:r>
        <w:rPr>
          <w:rFonts w:ascii="Open Sans" w:hAnsi="Open Sans" w:cs="Open Sans"/>
          <w:b/>
          <w:iCs/>
        </w:rPr>
        <w:tab/>
      </w:r>
      <w:r>
        <w:rPr>
          <w:rFonts w:ascii="Open Sans" w:hAnsi="Open Sans" w:cs="Open Sans"/>
          <w:iCs/>
        </w:rPr>
        <w:t>Wymagania dotyczące zabezpieczenia należytego wykonania umowy</w:t>
      </w:r>
    </w:p>
    <w:p w14:paraId="5FD1F7D1" w14:textId="77777777" w:rsidR="009B601C" w:rsidRDefault="007373DC">
      <w:pPr>
        <w:tabs>
          <w:tab w:val="left" w:pos="851"/>
        </w:tabs>
        <w:spacing w:line="264" w:lineRule="auto"/>
        <w:ind w:right="0"/>
        <w:rPr>
          <w:rFonts w:ascii="Open Sans" w:hAnsi="Open Sans" w:cs="Open Sans"/>
        </w:rPr>
      </w:pPr>
      <w:r>
        <w:rPr>
          <w:rFonts w:ascii="Open Sans" w:hAnsi="Open Sans" w:cs="Open Sans"/>
          <w:b/>
          <w:iCs/>
        </w:rPr>
        <w:t>Rozdział 19:</w:t>
      </w:r>
      <w:r>
        <w:rPr>
          <w:rFonts w:ascii="Open Sans" w:hAnsi="Open Sans" w:cs="Open Sans"/>
          <w:iCs/>
        </w:rPr>
        <w:tab/>
      </w:r>
      <w:r>
        <w:rPr>
          <w:rFonts w:ascii="Open Sans" w:hAnsi="Open Sans" w:cs="Open Sans"/>
        </w:rPr>
        <w:t>Pouczenie o środkach ochrony prawnej przysługujących Wykonawcy</w:t>
      </w:r>
    </w:p>
    <w:p w14:paraId="707EA226" w14:textId="77777777" w:rsidR="009B601C" w:rsidRDefault="007373DC">
      <w:pPr>
        <w:tabs>
          <w:tab w:val="left" w:pos="851"/>
        </w:tabs>
        <w:spacing w:line="264" w:lineRule="auto"/>
        <w:ind w:right="0"/>
        <w:rPr>
          <w:rFonts w:ascii="Open Sans" w:hAnsi="Open Sans" w:cs="Open Sans"/>
          <w:b/>
          <w:iCs/>
        </w:rPr>
      </w:pPr>
      <w:r>
        <w:rPr>
          <w:rFonts w:ascii="Open Sans" w:hAnsi="Open Sans" w:cs="Open Sans"/>
          <w:b/>
          <w:iCs/>
        </w:rPr>
        <w:t>Rozdział 20:</w:t>
      </w:r>
      <w:r>
        <w:rPr>
          <w:rFonts w:ascii="Open Sans" w:hAnsi="Open Sans" w:cs="Open Sans"/>
        </w:rPr>
        <w:tab/>
        <w:t>Klauzule informacyjne</w:t>
      </w:r>
    </w:p>
    <w:p w14:paraId="0E27B00A" w14:textId="77777777" w:rsidR="009B601C" w:rsidRDefault="009B601C">
      <w:pPr>
        <w:spacing w:line="264" w:lineRule="auto"/>
        <w:ind w:right="0"/>
        <w:rPr>
          <w:rFonts w:asciiTheme="minorHAnsi" w:hAnsiTheme="minorHAnsi" w:cstheme="minorHAnsi"/>
          <w:sz w:val="22"/>
          <w:szCs w:val="22"/>
        </w:rPr>
      </w:pPr>
    </w:p>
    <w:p w14:paraId="0A8147C5" w14:textId="77777777" w:rsidR="009B601C" w:rsidRDefault="007373DC">
      <w:bookmarkStart w:id="0" w:name="_Hlk225238766"/>
      <w:r>
        <w:rPr>
          <w:rFonts w:ascii="Open Sans" w:hAnsi="Open Sans" w:cs="Open Sans"/>
          <w:b/>
          <w:bCs/>
        </w:rPr>
        <w:t>Integralną część niniejszej SWZ stanowią następujące dokumenty:</w:t>
      </w:r>
      <w:r>
        <w:t xml:space="preserve"> </w:t>
      </w:r>
    </w:p>
    <w:p w14:paraId="60061E4C" w14:textId="77777777" w:rsidR="009B601C" w:rsidRDefault="009B601C">
      <w:pPr>
        <w:ind w:left="0" w:right="0" w:firstLine="0"/>
        <w:jc w:val="left"/>
        <w:rPr>
          <w:rFonts w:ascii="Open Sans" w:hAnsi="Open Sans" w:cs="Open Sans"/>
          <w:b/>
          <w:bCs/>
        </w:rPr>
      </w:pPr>
    </w:p>
    <w:p w14:paraId="4B2F0EF9" w14:textId="77777777" w:rsidR="009B601C" w:rsidRDefault="007373DC">
      <w:pPr>
        <w:widowControl w:val="0"/>
        <w:ind w:left="2552" w:right="0" w:hanging="2552"/>
        <w:rPr>
          <w:rFonts w:ascii="Open Sans" w:hAnsi="Open Sans" w:cs="Open Sans"/>
        </w:rPr>
      </w:pPr>
      <w:r>
        <w:rPr>
          <w:rFonts w:ascii="Open Sans" w:hAnsi="Open Sans" w:cs="Open Sans"/>
          <w:b/>
          <w:bCs/>
        </w:rPr>
        <w:t>Załącznik nr 1-</w:t>
      </w:r>
      <w:r>
        <w:tab/>
      </w:r>
      <w:r>
        <w:rPr>
          <w:rFonts w:ascii="Open Sans" w:hAnsi="Open Sans" w:cs="Open Sans"/>
        </w:rPr>
        <w:t>Wzór umowy wraz z załącznikami (</w:t>
      </w:r>
      <w:r>
        <w:rPr>
          <w:rFonts w:ascii="Open Sans" w:hAnsi="Open Sans" w:cs="Open Sans"/>
          <w:b/>
          <w:bCs/>
        </w:rPr>
        <w:t>w odrębnym pliku</w:t>
      </w:r>
      <w:r>
        <w:rPr>
          <w:rFonts w:ascii="Open Sans" w:hAnsi="Open Sans" w:cs="Open Sans"/>
        </w:rPr>
        <w:t>)</w:t>
      </w:r>
    </w:p>
    <w:p w14:paraId="5DEB8A27" w14:textId="77777777" w:rsidR="009B601C" w:rsidRDefault="007373DC">
      <w:pPr>
        <w:widowControl w:val="0"/>
        <w:ind w:left="2552" w:right="0" w:hanging="2552"/>
        <w:rPr>
          <w:rFonts w:ascii="Open Sans" w:hAnsi="Open Sans" w:cs="Open Sans"/>
          <w:bCs/>
        </w:rPr>
      </w:pPr>
      <w:r>
        <w:rPr>
          <w:rFonts w:ascii="Open Sans" w:hAnsi="Open Sans" w:cs="Open Sans"/>
          <w:b/>
          <w:bCs/>
        </w:rPr>
        <w:t>Załącznik nr 2-</w:t>
      </w:r>
      <w:r>
        <w:rPr>
          <w:rFonts w:ascii="Open Sans" w:hAnsi="Open Sans" w:cs="Open Sans"/>
          <w:b/>
          <w:bCs/>
        </w:rPr>
        <w:tab/>
      </w:r>
      <w:r>
        <w:rPr>
          <w:rFonts w:ascii="Open Sans" w:hAnsi="Open Sans" w:cs="Open Sans"/>
          <w:bCs/>
        </w:rPr>
        <w:t>Wzór formularza ofertowego (</w:t>
      </w:r>
      <w:r>
        <w:rPr>
          <w:rFonts w:ascii="Open Sans" w:hAnsi="Open Sans" w:cs="Open Sans"/>
          <w:b/>
        </w:rPr>
        <w:t>w odrębnym pliku</w:t>
      </w:r>
      <w:r>
        <w:rPr>
          <w:rFonts w:ascii="Open Sans" w:hAnsi="Open Sans" w:cs="Open Sans"/>
          <w:bCs/>
        </w:rPr>
        <w:t>)</w:t>
      </w:r>
    </w:p>
    <w:p w14:paraId="041ABD06" w14:textId="77777777" w:rsidR="009B601C" w:rsidRDefault="007373DC">
      <w:pPr>
        <w:widowControl w:val="0"/>
        <w:ind w:left="2552" w:right="0" w:hanging="2552"/>
        <w:rPr>
          <w:rFonts w:ascii="Open Sans" w:hAnsi="Open Sans" w:cs="Open Sans"/>
          <w:bCs/>
        </w:rPr>
      </w:pPr>
      <w:r>
        <w:rPr>
          <w:rFonts w:ascii="Open Sans" w:hAnsi="Open Sans" w:cs="Open Sans"/>
          <w:b/>
          <w:bCs/>
        </w:rPr>
        <w:t>Załącznik nr 3-</w:t>
      </w:r>
      <w:r>
        <w:rPr>
          <w:rFonts w:ascii="Open Sans" w:hAnsi="Open Sans" w:cs="Open Sans"/>
          <w:b/>
          <w:bCs/>
        </w:rPr>
        <w:tab/>
      </w:r>
      <w:r>
        <w:rPr>
          <w:rFonts w:ascii="Open Sans" w:hAnsi="Open Sans" w:cs="Open Sans"/>
          <w:bCs/>
        </w:rPr>
        <w:t xml:space="preserve">JEDZ – </w:t>
      </w:r>
      <w:r>
        <w:rPr>
          <w:rFonts w:ascii="Open Sans" w:hAnsi="Open Sans" w:cs="Open Sans"/>
          <w:b/>
        </w:rPr>
        <w:t>plik dostępny w dedykowanej sekcji na stronie postępowania</w:t>
      </w:r>
      <w:r>
        <w:rPr>
          <w:rFonts w:ascii="Open Sans" w:hAnsi="Open Sans" w:cs="Open Sans"/>
          <w:bCs/>
        </w:rPr>
        <w:t>,</w:t>
      </w:r>
      <w:r>
        <w:t xml:space="preserve"> </w:t>
      </w:r>
      <w:r>
        <w:rPr>
          <w:rFonts w:ascii="Open Sans" w:hAnsi="Open Sans" w:cs="Open Sans"/>
          <w:bCs/>
        </w:rPr>
        <w:t>oznaczonej jako „JEDZ” (w formie pliku .xml)</w:t>
      </w:r>
    </w:p>
    <w:p w14:paraId="7EC54063" w14:textId="77777777" w:rsidR="009B601C" w:rsidRDefault="007373DC">
      <w:pPr>
        <w:widowControl w:val="0"/>
        <w:ind w:left="2552" w:right="0" w:hanging="2552"/>
        <w:rPr>
          <w:rFonts w:ascii="Open Sans" w:hAnsi="Open Sans" w:cs="Open Sans"/>
          <w:bCs/>
        </w:rPr>
      </w:pPr>
      <w:r>
        <w:rPr>
          <w:rFonts w:ascii="Open Sans" w:hAnsi="Open Sans" w:cs="Open Sans"/>
          <w:b/>
          <w:bCs/>
        </w:rPr>
        <w:t>Załącznik nr 3a-</w:t>
      </w:r>
      <w:r>
        <w:rPr>
          <w:rFonts w:ascii="Open Sans" w:hAnsi="Open Sans" w:cs="Open Sans"/>
          <w:b/>
          <w:bCs/>
        </w:rPr>
        <w:tab/>
      </w:r>
      <w:r>
        <w:rPr>
          <w:rFonts w:ascii="Open Sans" w:hAnsi="Open Sans" w:cs="Open Sans"/>
          <w:bCs/>
        </w:rPr>
        <w:t>Wzór oświadczenia dotyczący niepodlegania zakazowi zamówień, o którym mowa w art. 5k ust. 1 Rozporządzenia Rady (UE) 833/2014</w:t>
      </w:r>
    </w:p>
    <w:p w14:paraId="759E0B28" w14:textId="77777777" w:rsidR="009B601C" w:rsidRDefault="007373DC">
      <w:pPr>
        <w:widowControl w:val="0"/>
        <w:ind w:left="2552" w:right="0" w:hanging="2552"/>
        <w:rPr>
          <w:rFonts w:ascii="Open Sans" w:hAnsi="Open Sans" w:cs="Open Sans"/>
          <w:bCs/>
        </w:rPr>
      </w:pPr>
      <w:r>
        <w:rPr>
          <w:rFonts w:ascii="Open Sans" w:hAnsi="Open Sans" w:cs="Open Sans"/>
          <w:b/>
          <w:bCs/>
        </w:rPr>
        <w:t>Załącznik nr 4-</w:t>
      </w:r>
      <w:r>
        <w:rPr>
          <w:rFonts w:ascii="Open Sans" w:hAnsi="Open Sans" w:cs="Open Sans"/>
          <w:bCs/>
        </w:rPr>
        <w:tab/>
        <w:t xml:space="preserve">Wzór zobowiązania podmiotu trzeciego </w:t>
      </w:r>
      <w:r>
        <w:rPr>
          <w:rFonts w:ascii="Open Sans" w:hAnsi="Open Sans" w:cs="Open Sans"/>
          <w:b/>
          <w:bCs/>
        </w:rPr>
        <w:t>(jeżeli dotyczy)</w:t>
      </w:r>
    </w:p>
    <w:p w14:paraId="1A8B5EBB" w14:textId="77777777" w:rsidR="009B601C" w:rsidRDefault="007373DC">
      <w:pPr>
        <w:widowControl w:val="0"/>
        <w:ind w:left="2551" w:right="0" w:hanging="2557"/>
        <w:rPr>
          <w:rFonts w:ascii="Open Sans" w:hAnsi="Open Sans" w:cs="Open Sans"/>
          <w:bCs/>
        </w:rPr>
      </w:pPr>
      <w:r>
        <w:rPr>
          <w:rFonts w:ascii="Open Sans" w:hAnsi="Open Sans" w:cs="Open Sans"/>
          <w:b/>
        </w:rPr>
        <w:t>Załącznik nr 5-</w:t>
      </w:r>
      <w:r>
        <w:rPr>
          <w:rFonts w:ascii="Open Sans" w:hAnsi="Open Sans" w:cs="Open Sans"/>
          <w:bCs/>
        </w:rPr>
        <w:tab/>
        <w:t xml:space="preserve">Wzór oświadczenia Wykonawców wspólnie ubiegających się o udzielenie zamówienia </w:t>
      </w:r>
      <w:r>
        <w:rPr>
          <w:rFonts w:ascii="Open Sans" w:hAnsi="Open Sans" w:cs="Open Sans"/>
          <w:b/>
          <w:bCs/>
        </w:rPr>
        <w:t>(jeżeli dotyczy)</w:t>
      </w:r>
    </w:p>
    <w:p w14:paraId="422F7AF9" w14:textId="77777777" w:rsidR="009B601C" w:rsidRDefault="007373DC">
      <w:pPr>
        <w:ind w:left="2552" w:right="0" w:hanging="2552"/>
        <w:rPr>
          <w:rFonts w:ascii="Open Sans" w:hAnsi="Open Sans" w:cs="Open Sans"/>
          <w:bCs/>
        </w:rPr>
      </w:pPr>
      <w:r>
        <w:rPr>
          <w:rFonts w:ascii="Open Sans" w:hAnsi="Open Sans" w:cs="Open Sans"/>
          <w:b/>
          <w:bCs/>
        </w:rPr>
        <w:t>Załącznik nr 6-</w:t>
      </w:r>
      <w:r>
        <w:rPr>
          <w:rFonts w:ascii="Open Sans" w:hAnsi="Open Sans" w:cs="Open Sans"/>
          <w:b/>
          <w:bCs/>
        </w:rPr>
        <w:tab/>
      </w:r>
      <w:r>
        <w:rPr>
          <w:rFonts w:ascii="Open Sans" w:hAnsi="Open Sans" w:cs="Open Sans"/>
          <w:bCs/>
        </w:rPr>
        <w:t>Wzór oświadczenie Wykonawcy o przynależności lub braku przynależności do tej samej grupy kapitałowej</w:t>
      </w:r>
    </w:p>
    <w:p w14:paraId="7C285284" w14:textId="77777777" w:rsidR="009B601C" w:rsidRDefault="007373DC">
      <w:pPr>
        <w:ind w:left="2552" w:right="0" w:hanging="2552"/>
        <w:rPr>
          <w:rFonts w:ascii="Open Sans" w:hAnsi="Open Sans" w:cs="Open Sans"/>
          <w:bCs/>
        </w:rPr>
      </w:pPr>
      <w:r>
        <w:rPr>
          <w:rFonts w:ascii="Open Sans" w:hAnsi="Open Sans" w:cs="Open Sans"/>
          <w:b/>
          <w:bCs/>
        </w:rPr>
        <w:t>Załącznik nr 7-</w:t>
      </w:r>
      <w:r>
        <w:rPr>
          <w:rFonts w:ascii="Open Sans" w:hAnsi="Open Sans" w:cs="Open Sans"/>
          <w:b/>
          <w:bCs/>
        </w:rPr>
        <w:tab/>
      </w:r>
      <w:r>
        <w:rPr>
          <w:rFonts w:ascii="Open Sans" w:hAnsi="Open Sans" w:cs="Open Sans"/>
          <w:bCs/>
        </w:rPr>
        <w:t>Wzór oświadczenie o aktualności informacji zawartych w oświadczeniu składanym na podstawie art. 125 ust. 1 ustawy Pzp</w:t>
      </w:r>
    </w:p>
    <w:p w14:paraId="78E42253" w14:textId="77777777" w:rsidR="009B601C" w:rsidRDefault="007373DC">
      <w:pPr>
        <w:ind w:left="2552" w:right="0" w:hanging="2552"/>
        <w:rPr>
          <w:rFonts w:ascii="Open Sans" w:hAnsi="Open Sans" w:cs="Open Sans"/>
          <w:bCs/>
        </w:rPr>
      </w:pPr>
      <w:r>
        <w:rPr>
          <w:rFonts w:ascii="Open Sans" w:hAnsi="Open Sans" w:cs="Open Sans"/>
          <w:b/>
          <w:bCs/>
        </w:rPr>
        <w:t>Załącznik nr 8-</w:t>
      </w:r>
      <w:r>
        <w:rPr>
          <w:rFonts w:ascii="Open Sans" w:hAnsi="Open Sans" w:cs="Open Sans"/>
          <w:b/>
          <w:bCs/>
        </w:rPr>
        <w:tab/>
      </w:r>
      <w:r>
        <w:rPr>
          <w:rFonts w:ascii="Open Sans" w:hAnsi="Open Sans" w:cs="Open Sans"/>
          <w:bCs/>
        </w:rPr>
        <w:t>Wzór wykazu usług</w:t>
      </w:r>
    </w:p>
    <w:p w14:paraId="42D6CC5C" w14:textId="77777777" w:rsidR="009B601C" w:rsidRDefault="007373DC">
      <w:pPr>
        <w:ind w:left="2552" w:right="0" w:hanging="2552"/>
        <w:rPr>
          <w:rFonts w:ascii="Open Sans" w:hAnsi="Open Sans" w:cs="Open Sans"/>
          <w:bCs/>
        </w:rPr>
      </w:pPr>
      <w:r>
        <w:rPr>
          <w:rFonts w:ascii="Open Sans" w:hAnsi="Open Sans" w:cs="Open Sans"/>
          <w:b/>
          <w:bCs/>
        </w:rPr>
        <w:t>Załącznik nr 9-</w:t>
      </w:r>
      <w:r>
        <w:tab/>
      </w:r>
      <w:r>
        <w:rPr>
          <w:rFonts w:ascii="Open Sans" w:hAnsi="Open Sans" w:cs="Open Sans"/>
          <w:bCs/>
        </w:rPr>
        <w:t>Wzór wykazu osób</w:t>
      </w:r>
    </w:p>
    <w:bookmarkEnd w:id="0"/>
    <w:p w14:paraId="2B590E32" w14:textId="77777777" w:rsidR="009B601C" w:rsidRDefault="007373DC">
      <w:pPr>
        <w:ind w:left="2552" w:right="0" w:hanging="2552"/>
        <w:jc w:val="center"/>
        <w:rPr>
          <w:rFonts w:ascii="Open Sans" w:hAnsi="Open Sans" w:cs="Open Sans"/>
          <w:b/>
          <w:bCs/>
        </w:rPr>
      </w:pPr>
      <w:r>
        <w:br w:type="column"/>
      </w:r>
      <w:r>
        <w:rPr>
          <w:rFonts w:ascii="Open Sans" w:hAnsi="Open Sans" w:cs="Open Sans"/>
          <w:b/>
          <w:bCs/>
        </w:rPr>
        <w:lastRenderedPageBreak/>
        <w:t>Rozdział 1</w:t>
      </w:r>
    </w:p>
    <w:p w14:paraId="4E5E166B" w14:textId="77777777" w:rsidR="009B601C" w:rsidRDefault="007373DC">
      <w:pPr>
        <w:tabs>
          <w:tab w:val="left" w:pos="851"/>
        </w:tabs>
        <w:spacing w:after="120"/>
        <w:ind w:right="0"/>
        <w:jc w:val="center"/>
        <w:rPr>
          <w:rFonts w:ascii="Open Sans" w:hAnsi="Open Sans" w:cs="Open Sans"/>
          <w:b/>
          <w:bCs/>
        </w:rPr>
      </w:pPr>
      <w:r>
        <w:rPr>
          <w:rFonts w:ascii="Open Sans" w:hAnsi="Open Sans" w:cs="Open Sans"/>
          <w:b/>
          <w:bCs/>
        </w:rPr>
        <w:t>Informacje ogólne</w:t>
      </w:r>
    </w:p>
    <w:p w14:paraId="2F0C5F20" w14:textId="77777777" w:rsidR="009B601C" w:rsidRDefault="007373DC">
      <w:pPr>
        <w:pStyle w:val="Akapitzlist"/>
        <w:widowControl w:val="0"/>
        <w:numPr>
          <w:ilvl w:val="0"/>
          <w:numId w:val="19"/>
        </w:numPr>
        <w:tabs>
          <w:tab w:val="left" w:pos="0"/>
        </w:tabs>
        <w:spacing w:after="120" w:line="240" w:lineRule="auto"/>
        <w:ind w:right="0"/>
        <w:contextualSpacing w:val="0"/>
        <w:rPr>
          <w:rFonts w:ascii="Open Sans" w:hAnsi="Open Sans" w:cs="Open Sans"/>
          <w:lang w:val="pl-PL"/>
        </w:rPr>
      </w:pPr>
      <w:r>
        <w:rPr>
          <w:rFonts w:ascii="Open Sans" w:hAnsi="Open Sans" w:cs="Open Sans"/>
          <w:b/>
          <w:bCs/>
        </w:rPr>
        <w:t xml:space="preserve">Postępowanie prowadzone jest przez: </w:t>
      </w:r>
      <w:r>
        <w:rPr>
          <w:rFonts w:ascii="Open Sans" w:hAnsi="Open Sans" w:cs="Open Sans"/>
          <w:bCs/>
        </w:rPr>
        <w:t xml:space="preserve">Gminę Miasta Gdańska – Urząd Miejski w Gdańsku, ul. Nowe Ogrody 8/12, 80-803 Gdańsk. </w:t>
      </w:r>
    </w:p>
    <w:p w14:paraId="46F40B7A" w14:textId="77777777" w:rsidR="009B601C" w:rsidRDefault="007373DC">
      <w:pPr>
        <w:pStyle w:val="Akapitzlist"/>
        <w:widowControl w:val="0"/>
        <w:tabs>
          <w:tab w:val="left" w:pos="0"/>
        </w:tabs>
        <w:spacing w:after="120" w:line="240" w:lineRule="auto"/>
        <w:ind w:left="360" w:right="0" w:firstLine="0"/>
        <w:contextualSpacing w:val="0"/>
        <w:rPr>
          <w:rFonts w:ascii="Open Sans" w:hAnsi="Open Sans" w:cs="Open Sans"/>
          <w:lang w:val="pl-PL"/>
        </w:rPr>
      </w:pPr>
      <w:r>
        <w:rPr>
          <w:rFonts w:ascii="Open Sans" w:hAnsi="Open Sans" w:cs="Open Sans"/>
          <w:b/>
          <w:bCs/>
        </w:rPr>
        <w:t>Płatnik :</w:t>
      </w:r>
      <w:r>
        <w:rPr>
          <w:rFonts w:ascii="Open Sans" w:hAnsi="Open Sans" w:cs="Open Sans"/>
          <w:bCs/>
        </w:rPr>
        <w:t xml:space="preserve"> Urząd Miejski w Gdańsku- Wydział Geodezji Urzędu Miejskiego w Gdańsku, ul. Nowe Ogrody 8/12, 80-803 Gdańsk, NIP 583-00-11-969, Regon 000598463.</w:t>
      </w:r>
    </w:p>
    <w:p w14:paraId="7D230A94" w14:textId="77777777" w:rsidR="009B601C" w:rsidRDefault="007373DC">
      <w:pPr>
        <w:pStyle w:val="Akapitzlist"/>
        <w:widowControl w:val="0"/>
        <w:numPr>
          <w:ilvl w:val="0"/>
          <w:numId w:val="19"/>
        </w:numPr>
        <w:tabs>
          <w:tab w:val="left" w:pos="0"/>
        </w:tabs>
        <w:spacing w:after="120" w:line="240" w:lineRule="auto"/>
        <w:ind w:left="284" w:right="0" w:hanging="284"/>
        <w:contextualSpacing w:val="0"/>
        <w:rPr>
          <w:rFonts w:ascii="Open Sans" w:hAnsi="Open Sans" w:cs="Open Sans"/>
          <w:lang w:val="pl-PL"/>
        </w:rPr>
      </w:pPr>
      <w:r>
        <w:rPr>
          <w:rFonts w:ascii="Open Sans" w:hAnsi="Open Sans" w:cs="Open Sans"/>
          <w:lang w:val="pl-PL"/>
        </w:rPr>
        <w:t>Postępowanie o udzielenie zamówienia prowadzone będzie przy użyciu platformy eZamawiający, rozumianej jako narzędzie umożliwiające realizację procesu związanego z udzielaniem zamówień publicznych w formie elektronicznej, służące w szczególności do przekazywania ofert czy oświadczeń. Ilekroć w Specyfikacji Warunków Zamówienia lub w przepisach o zamówieniach publicznych mowa jest o stronie internetowej prowadzonego postępowania należy przez to rozumieć także Platformę.</w:t>
      </w:r>
    </w:p>
    <w:p w14:paraId="313960C5" w14:textId="77777777" w:rsidR="009B601C" w:rsidRDefault="007373DC">
      <w:pPr>
        <w:pStyle w:val="Akapitzlist"/>
        <w:numPr>
          <w:ilvl w:val="0"/>
          <w:numId w:val="19"/>
        </w:numPr>
        <w:spacing w:after="120" w:line="240" w:lineRule="auto"/>
        <w:ind w:left="284" w:right="0" w:hanging="284"/>
        <w:contextualSpacing w:val="0"/>
        <w:rPr>
          <w:rFonts w:ascii="Open Sans" w:hAnsi="Open Sans" w:cs="Open Sans"/>
          <w:bCs/>
        </w:rPr>
      </w:pPr>
      <w:r>
        <w:rPr>
          <w:rFonts w:ascii="Open Sans" w:hAnsi="Open Sans" w:cs="Open Sans"/>
          <w:b/>
          <w:bCs/>
        </w:rPr>
        <w:t>Adres strony internetowej prowadzonego postępowania</w:t>
      </w:r>
      <w:r>
        <w:rPr>
          <w:rFonts w:ascii="Open Sans" w:hAnsi="Open Sans" w:cs="Open Sans"/>
          <w:b/>
          <w:bCs/>
          <w:lang w:val="pl-PL"/>
        </w:rPr>
        <w:t xml:space="preserve"> </w:t>
      </w:r>
      <w:r>
        <w:rPr>
          <w:rFonts w:ascii="Open Sans" w:hAnsi="Open Sans" w:cs="Open Sans"/>
        </w:rPr>
        <w:t>(link prowadzący bezpośrednio do widoku postepowania na platformie eZamawiający)</w:t>
      </w:r>
      <w:r>
        <w:rPr>
          <w:rFonts w:ascii="Open Sans" w:hAnsi="Open Sans" w:cs="Open Sans"/>
          <w:bCs/>
        </w:rPr>
        <w:t>:</w:t>
      </w:r>
    </w:p>
    <w:p w14:paraId="7EA48FED" w14:textId="77777777" w:rsidR="009B601C" w:rsidRDefault="00BD07AE">
      <w:pPr>
        <w:pStyle w:val="Akapitzlist"/>
        <w:spacing w:after="120" w:line="240" w:lineRule="auto"/>
        <w:ind w:left="284" w:right="0" w:firstLine="0"/>
        <w:contextualSpacing w:val="0"/>
        <w:rPr>
          <w:rFonts w:ascii="Open Sans" w:hAnsi="Open Sans" w:cs="Open Sans"/>
          <w:b/>
          <w:sz w:val="19"/>
          <w:szCs w:val="19"/>
        </w:rPr>
      </w:pPr>
      <w:hyperlink r:id="rId13">
        <w:r w:rsidR="007373DC">
          <w:rPr>
            <w:rStyle w:val="Hipercze"/>
            <w:rFonts w:ascii="Open Sans" w:hAnsi="Open Sans" w:cs="Open Sans"/>
            <w:b/>
            <w:sz w:val="19"/>
            <w:szCs w:val="19"/>
          </w:rPr>
          <w:t>https://umg-ezamawiajacy.gdansk.gda.pl/pn/UMG/demand/269976/notice/public/details</w:t>
        </w:r>
      </w:hyperlink>
    </w:p>
    <w:p w14:paraId="16A6020B" w14:textId="77777777" w:rsidR="009B601C" w:rsidRDefault="007373DC">
      <w:pPr>
        <w:pStyle w:val="Akapitzlist"/>
        <w:numPr>
          <w:ilvl w:val="0"/>
          <w:numId w:val="19"/>
        </w:numPr>
        <w:ind w:right="0"/>
        <w:rPr>
          <w:rFonts w:ascii="Open Sans" w:hAnsi="Open Sans" w:cs="Open Sans"/>
          <w:lang w:val="en-US"/>
        </w:rPr>
      </w:pPr>
      <w:r>
        <w:rPr>
          <w:rFonts w:ascii="Open Sans" w:hAnsi="Open Sans" w:cs="Open Sans"/>
          <w:lang w:val="en-US"/>
        </w:rPr>
        <w:t xml:space="preserve">Osoba uprawniona do komunikowania się z Wykonawcami: Monika Król (lub osoba zastępująca) w godzinach pracy urzędu. </w:t>
      </w:r>
    </w:p>
    <w:p w14:paraId="5F14C21D" w14:textId="77777777" w:rsidR="009B601C" w:rsidRDefault="007373DC">
      <w:pPr>
        <w:pStyle w:val="Akapitzlist"/>
        <w:numPr>
          <w:ilvl w:val="0"/>
          <w:numId w:val="19"/>
        </w:numPr>
        <w:spacing w:after="120" w:line="240" w:lineRule="auto"/>
        <w:ind w:left="284" w:right="0" w:hanging="284"/>
        <w:contextualSpacing w:val="0"/>
        <w:rPr>
          <w:rFonts w:ascii="Open Sans" w:hAnsi="Open Sans" w:cs="Open Sans"/>
          <w:lang w:val="pl-PL"/>
        </w:rPr>
      </w:pPr>
      <w:r>
        <w:rPr>
          <w:rFonts w:ascii="Open Sans" w:hAnsi="Open Sans" w:cs="Open Sans"/>
          <w:b/>
          <w:bCs/>
          <w:lang w:val="pl-PL"/>
        </w:rPr>
        <w:t xml:space="preserve">Postępowanie o udzielenie zamówienia publicznego prowadzone jest w </w:t>
      </w:r>
      <w:r>
        <w:rPr>
          <w:rFonts w:ascii="Open Sans" w:hAnsi="Open Sans" w:cs="Open Sans"/>
          <w:b/>
          <w:lang w:val="pl-PL"/>
        </w:rPr>
        <w:t>trybie przetargu nieograniczonego</w:t>
      </w:r>
      <w:r>
        <w:rPr>
          <w:rFonts w:ascii="Open Sans" w:hAnsi="Open Sans" w:cs="Open Sans"/>
          <w:lang w:val="pl-PL"/>
        </w:rPr>
        <w:t xml:space="preserve"> na podstawie art. 132 ustawy Pzp, oraz z zachowaniem zasad określonych ustawą Pzp dla zamówienia klasycznego o wartości szacunkowej równej lub przekraczającej progi unijne. Do spraw nieuregulowanych w Specyfikacji Warunków Zamówienia mają zastosowanie przepisy ustawy Pzp. </w:t>
      </w:r>
      <w:r>
        <w:rPr>
          <w:rFonts w:ascii="Open Sans" w:hAnsi="Open Sans" w:cs="Open Sans"/>
          <w:b/>
        </w:rPr>
        <w:t xml:space="preserve">Zamawiający informuje, że w niniejszym postępowaniu przewiduje możliwość zastosowania przepisów art. 139 ust. 1 ustawy Pzp, tzw. procedury odwróconej. </w:t>
      </w:r>
      <w:r>
        <w:rPr>
          <w:rFonts w:ascii="Open Sans" w:hAnsi="Open Sans" w:cs="Open Sans"/>
        </w:rPr>
        <w:t>Zamawiający najpierw dokona badania i</w:t>
      </w:r>
      <w:r>
        <w:rPr>
          <w:rFonts w:ascii="Open Sans" w:hAnsi="Open Sans" w:cs="Open Sans"/>
          <w:lang w:val="pl-PL"/>
        </w:rPr>
        <w:t xml:space="preserve"> </w:t>
      </w:r>
      <w:r>
        <w:rPr>
          <w:rFonts w:ascii="Open Sans" w:hAnsi="Open Sans" w:cs="Open Sans"/>
        </w:rPr>
        <w:t>oceny ofert, a następnie dokona kwalifikacji podmiotowej Wykonawcy, którego oferta została najwyżej oceniona, w zakresie braku podstaw wykluczenia oraz spełniania warunków udziału w</w:t>
      </w:r>
      <w:r>
        <w:rPr>
          <w:rFonts w:ascii="Open Sans" w:hAnsi="Open Sans" w:cs="Open Sans"/>
          <w:lang w:val="pl-PL"/>
        </w:rPr>
        <w:t> </w:t>
      </w:r>
      <w:r>
        <w:rPr>
          <w:rFonts w:ascii="Open Sans" w:hAnsi="Open Sans" w:cs="Open Sans"/>
        </w:rPr>
        <w:t>postępowaniu.</w:t>
      </w:r>
    </w:p>
    <w:p w14:paraId="50D9BB10" w14:textId="77777777" w:rsidR="009B601C" w:rsidRDefault="007373DC">
      <w:pPr>
        <w:pStyle w:val="Akapitzlist"/>
        <w:numPr>
          <w:ilvl w:val="0"/>
          <w:numId w:val="19"/>
        </w:numPr>
        <w:tabs>
          <w:tab w:val="left" w:pos="0"/>
        </w:tabs>
        <w:spacing w:after="120" w:line="240" w:lineRule="auto"/>
        <w:ind w:left="284" w:right="0" w:hanging="284"/>
        <w:contextualSpacing w:val="0"/>
        <w:rPr>
          <w:rFonts w:ascii="Open Sans" w:hAnsi="Open Sans" w:cs="Open Sans"/>
          <w:lang w:val="en-US"/>
        </w:rPr>
      </w:pPr>
      <w:r>
        <w:rPr>
          <w:rFonts w:ascii="Open Sans" w:eastAsiaTheme="minorEastAsia" w:hAnsi="Open Sans" w:cs="Open Sans"/>
          <w:lang w:val="en-US" w:eastAsia="en-US"/>
        </w:rPr>
        <w:t>Użyte w Specyfikacji Warunków Zamówienia terminy mają następujące znaczenie:</w:t>
      </w:r>
    </w:p>
    <w:p w14:paraId="0F2D3982" w14:textId="77777777" w:rsidR="009B601C" w:rsidRDefault="007373DC">
      <w:pPr>
        <w:ind w:left="426" w:right="0" w:hanging="142"/>
        <w:jc w:val="left"/>
        <w:rPr>
          <w:rFonts w:ascii="Open Sans" w:eastAsiaTheme="minorHAnsi" w:hAnsi="Open Sans" w:cs="Open Sans"/>
          <w:lang w:eastAsia="en-US"/>
        </w:rPr>
      </w:pPr>
      <w:r>
        <w:rPr>
          <w:rFonts w:ascii="Open Sans" w:eastAsiaTheme="minorHAnsi" w:hAnsi="Open Sans" w:cs="Open Sans"/>
          <w:lang w:eastAsia="en-US"/>
        </w:rPr>
        <w:t>- „SWZ” - Specyfikacja Warunków Zamówienia</w:t>
      </w:r>
    </w:p>
    <w:p w14:paraId="02773D31" w14:textId="77777777" w:rsidR="009B601C" w:rsidRDefault="007373DC">
      <w:pPr>
        <w:ind w:left="426" w:right="0" w:hanging="142"/>
        <w:rPr>
          <w:rFonts w:ascii="Open Sans" w:hAnsi="Open Sans" w:cs="Open Sans"/>
          <w:color w:val="333333"/>
          <w:shd w:val="clear" w:color="auto" w:fill="FFFFFF"/>
        </w:rPr>
      </w:pPr>
      <w:r>
        <w:rPr>
          <w:rFonts w:ascii="Open Sans" w:eastAsiaTheme="minorHAnsi" w:hAnsi="Open Sans" w:cs="Open Sans"/>
          <w:lang w:eastAsia="en-US"/>
        </w:rPr>
        <w:t xml:space="preserve">- “ustawa Pzp”- </w:t>
      </w:r>
      <w:r>
        <w:rPr>
          <w:rFonts w:ascii="Open Sans" w:hAnsi="Open Sans" w:cs="Open Sans"/>
        </w:rPr>
        <w:t>ustawa z dnia 11 września 2019 r. - Prawo zamówień publicznych (</w:t>
      </w:r>
      <w:r>
        <w:rPr>
          <w:rFonts w:ascii="Open Sans" w:hAnsi="Open Sans" w:cs="Open Sans"/>
          <w:color w:val="333333"/>
          <w:shd w:val="clear" w:color="auto" w:fill="FFFFFF"/>
        </w:rPr>
        <w:t>t.j. Dz. U. z 2024 r. poz. 1320 ze zm.)</w:t>
      </w:r>
    </w:p>
    <w:p w14:paraId="6225BD32" w14:textId="77777777" w:rsidR="009B601C" w:rsidRDefault="007373DC">
      <w:pPr>
        <w:spacing w:after="120"/>
        <w:ind w:left="426" w:right="0" w:hanging="142"/>
        <w:rPr>
          <w:rFonts w:ascii="Open Sans" w:hAnsi="Open Sans" w:cs="Open Sans"/>
        </w:rPr>
      </w:pPr>
      <w:r>
        <w:rPr>
          <w:rFonts w:ascii="Open Sans" w:hAnsi="Open Sans" w:cs="Open Sans"/>
          <w:color w:val="333333"/>
          <w:shd w:val="clear" w:color="auto" w:fill="FFFFFF"/>
        </w:rPr>
        <w:t>- „Platforma”/ „System”- platforma zakupowa e-Zamawiający</w:t>
      </w:r>
      <w:r>
        <w:rPr>
          <w:rFonts w:ascii="Open Sans" w:hAnsi="Open Sans" w:cs="Open Sans"/>
        </w:rPr>
        <w:t xml:space="preserve"> dostępna pod adresem </w:t>
      </w:r>
      <w:hyperlink r:id="rId14">
        <w:r>
          <w:rPr>
            <w:rStyle w:val="Hipercze"/>
            <w:rFonts w:ascii="Open Sans" w:hAnsi="Open Sans" w:cs="Open Sans"/>
            <w:b/>
            <w:bCs/>
          </w:rPr>
          <w:t>https://umg-ezamawiajacy.gdansk.gda.p</w:t>
        </w:r>
        <w:r>
          <w:rPr>
            <w:rStyle w:val="Hipercze"/>
            <w:rFonts w:ascii="Open Sans" w:hAnsi="Open Sans" w:cs="Open Sans"/>
          </w:rPr>
          <w:t>l</w:t>
        </w:r>
      </w:hyperlink>
      <w:r>
        <w:rPr>
          <w:rFonts w:ascii="Open Sans" w:hAnsi="Open Sans" w:cs="Open Sans"/>
        </w:rPr>
        <w:t xml:space="preserve"> </w:t>
      </w:r>
    </w:p>
    <w:p w14:paraId="74EBBED5" w14:textId="77777777" w:rsidR="009B601C" w:rsidRDefault="007373DC">
      <w:pPr>
        <w:tabs>
          <w:tab w:val="left" w:pos="851"/>
        </w:tabs>
        <w:spacing w:before="120"/>
        <w:ind w:right="0"/>
        <w:jc w:val="center"/>
        <w:rPr>
          <w:rFonts w:ascii="Open Sans" w:hAnsi="Open Sans" w:cs="Open Sans"/>
          <w:b/>
          <w:bCs/>
        </w:rPr>
      </w:pPr>
      <w:r>
        <w:rPr>
          <w:rFonts w:ascii="Open Sans" w:hAnsi="Open Sans" w:cs="Open Sans"/>
          <w:b/>
          <w:bCs/>
        </w:rPr>
        <w:t>Rozdział 2</w:t>
      </w:r>
    </w:p>
    <w:p w14:paraId="7C55F35B" w14:textId="77777777" w:rsidR="009B601C" w:rsidRDefault="007373DC">
      <w:pPr>
        <w:tabs>
          <w:tab w:val="left" w:pos="851"/>
        </w:tabs>
        <w:spacing w:after="120"/>
        <w:ind w:right="0"/>
        <w:jc w:val="center"/>
        <w:rPr>
          <w:rFonts w:ascii="Open Sans" w:hAnsi="Open Sans" w:cs="Open Sans"/>
          <w:b/>
          <w:bCs/>
        </w:rPr>
      </w:pPr>
      <w:r>
        <w:rPr>
          <w:rFonts w:ascii="Open Sans" w:hAnsi="Open Sans" w:cs="Open Sans"/>
          <w:b/>
          <w:bCs/>
        </w:rPr>
        <w:t>Opis przedmiotu zamówienia</w:t>
      </w:r>
    </w:p>
    <w:p w14:paraId="4890D601" w14:textId="77777777" w:rsidR="009B601C" w:rsidRDefault="007373DC">
      <w:pPr>
        <w:pStyle w:val="Akapitzlist"/>
        <w:numPr>
          <w:ilvl w:val="0"/>
          <w:numId w:val="47"/>
        </w:numPr>
        <w:spacing w:after="120"/>
        <w:ind w:left="284" w:right="0" w:hanging="142"/>
        <w:rPr>
          <w:rFonts w:ascii="Open Sans" w:hAnsi="Open Sans" w:cs="Open Sans"/>
          <w:b/>
          <w:bCs/>
          <w:lang w:val="en-US" w:eastAsia="en-US"/>
        </w:rPr>
      </w:pPr>
      <w:r>
        <w:rPr>
          <w:rFonts w:ascii="Open Sans" w:hAnsi="Open Sans" w:cs="Open Sans"/>
          <w:b/>
          <w:bCs/>
          <w:lang w:val="en-US" w:eastAsia="en-US"/>
        </w:rPr>
        <w:t>Podstawy prawne i techniczne wykonywania pracy.</w:t>
      </w:r>
    </w:p>
    <w:p w14:paraId="12D366AF" w14:textId="77777777" w:rsidR="009B601C" w:rsidRDefault="007373DC">
      <w:pPr>
        <w:numPr>
          <w:ilvl w:val="0"/>
          <w:numId w:val="46"/>
        </w:numPr>
        <w:tabs>
          <w:tab w:val="left" w:pos="851"/>
        </w:tabs>
        <w:spacing w:after="120" w:line="276" w:lineRule="auto"/>
        <w:ind w:right="0"/>
        <w:contextualSpacing/>
        <w:rPr>
          <w:rFonts w:ascii="Open Sans" w:eastAsia="Open Sans" w:hAnsi="Open Sans" w:cs="Open Sans"/>
          <w:color w:val="000000"/>
          <w:lang w:eastAsia="en-US"/>
        </w:rPr>
      </w:pPr>
      <w:r>
        <w:rPr>
          <w:rFonts w:ascii="Open Sans" w:eastAsia="Open Sans" w:hAnsi="Open Sans" w:cs="Open Sans"/>
          <w:lang w:eastAsia="en-US"/>
        </w:rPr>
        <w:t>Obowiązujące przepisy p</w:t>
      </w:r>
      <w:r>
        <w:rPr>
          <w:rFonts w:ascii="Open Sans" w:eastAsia="Open Sans" w:hAnsi="Open Sans" w:cs="Open Sans"/>
          <w:color w:val="000000"/>
          <w:lang w:eastAsia="en-US"/>
        </w:rPr>
        <w:t>rawa.</w:t>
      </w:r>
    </w:p>
    <w:p w14:paraId="5815A1A7" w14:textId="77777777" w:rsidR="009B601C" w:rsidRDefault="007373DC">
      <w:pPr>
        <w:numPr>
          <w:ilvl w:val="2"/>
          <w:numId w:val="46"/>
        </w:numPr>
        <w:tabs>
          <w:tab w:val="left" w:pos="851"/>
        </w:tabs>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Ustawa z dnia 17 maja 1989 r. Prawo geodezyjne i kartograficzne (t.j. Dz.U. z 2024 r. poz. 1151, z późn. zm. Dz.U. 2025 poz. 1542)</w:t>
      </w:r>
    </w:p>
    <w:p w14:paraId="7738A88C" w14:textId="77777777" w:rsidR="009B601C" w:rsidRDefault="007373DC">
      <w:pPr>
        <w:numPr>
          <w:ilvl w:val="2"/>
          <w:numId w:val="46"/>
        </w:numPr>
        <w:tabs>
          <w:tab w:val="left" w:pos="851"/>
        </w:tabs>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Rozporządzenie Ministra Rozwoju, Pracy i Technologii z dnia 23 lipca 2021 r.</w:t>
      </w:r>
    </w:p>
    <w:p w14:paraId="2868AFE5" w14:textId="77777777" w:rsidR="009B601C" w:rsidRDefault="007373DC">
      <w:pPr>
        <w:tabs>
          <w:tab w:val="left" w:pos="851"/>
        </w:tabs>
        <w:spacing w:after="120" w:line="276" w:lineRule="auto"/>
        <w:ind w:left="540" w:right="0" w:firstLine="0"/>
        <w:contextualSpacing/>
        <w:rPr>
          <w:rFonts w:ascii="Open Sans" w:eastAsia="Open Sans" w:hAnsi="Open Sans" w:cs="Open Sans"/>
          <w:lang w:eastAsia="en-US"/>
        </w:rPr>
      </w:pPr>
      <w:r>
        <w:rPr>
          <w:rFonts w:ascii="Open Sans" w:eastAsia="Open Sans" w:hAnsi="Open Sans" w:cs="Open Sans"/>
          <w:lang w:eastAsia="en-US"/>
        </w:rPr>
        <w:t xml:space="preserve"> w sprawie bazy danych obiektów topograficznych oraz mapy zasadniczej</w:t>
      </w:r>
    </w:p>
    <w:p w14:paraId="12BC9650" w14:textId="77777777" w:rsidR="009B601C" w:rsidRDefault="007373DC">
      <w:pPr>
        <w:tabs>
          <w:tab w:val="left" w:pos="851"/>
        </w:tabs>
        <w:spacing w:after="120" w:line="276" w:lineRule="auto"/>
        <w:ind w:left="540" w:right="0" w:firstLine="0"/>
        <w:contextualSpacing/>
        <w:rPr>
          <w:rFonts w:ascii="Open Sans" w:eastAsia="Open Sans" w:hAnsi="Open Sans" w:cs="Open Sans"/>
          <w:lang w:eastAsia="en-US"/>
        </w:rPr>
      </w:pPr>
      <w:r>
        <w:rPr>
          <w:rFonts w:ascii="Open Sans" w:eastAsia="Open Sans" w:hAnsi="Open Sans" w:cs="Open Sans"/>
          <w:lang w:eastAsia="en-US"/>
        </w:rPr>
        <w:t>(Dz.U. 2021 poz. 1385)</w:t>
      </w:r>
    </w:p>
    <w:p w14:paraId="683BD381" w14:textId="77777777" w:rsidR="009B601C" w:rsidRDefault="007373DC">
      <w:pPr>
        <w:widowControl w:val="0"/>
        <w:numPr>
          <w:ilvl w:val="2"/>
          <w:numId w:val="46"/>
        </w:numPr>
        <w:tabs>
          <w:tab w:val="left" w:pos="993"/>
        </w:tabs>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Ustawa z dnia 4 marca 2010 r. o infrastrukturze informacji przestrzennej (t.j. Dz.U. z 2025 r. poz. 242).</w:t>
      </w:r>
    </w:p>
    <w:p w14:paraId="31F665BE" w14:textId="77777777" w:rsidR="009B601C" w:rsidRDefault="007373DC">
      <w:pPr>
        <w:widowControl w:val="0"/>
        <w:numPr>
          <w:ilvl w:val="2"/>
          <w:numId w:val="46"/>
        </w:numPr>
        <w:tabs>
          <w:tab w:val="left" w:pos="993"/>
        </w:tabs>
        <w:spacing w:after="120" w:line="276" w:lineRule="auto"/>
        <w:ind w:right="0"/>
        <w:contextualSpacing/>
        <w:rPr>
          <w:rFonts w:ascii="Open Sans" w:eastAsia="Open Sans" w:hAnsi="Open Sans" w:cs="Open Sans"/>
          <w:color w:val="000000"/>
          <w:lang w:eastAsia="en-US"/>
        </w:rPr>
      </w:pPr>
      <w:r>
        <w:rPr>
          <w:rFonts w:ascii="Open Sans" w:eastAsia="Open Sans" w:hAnsi="Open Sans" w:cs="Open Sans"/>
          <w:color w:val="000000"/>
          <w:lang w:eastAsia="en-US"/>
        </w:rPr>
        <w:t>Ustawa z dnia 17 lutego 2005 r. o informatyzacji działalności podmiotów realizujących zadania publiczne (t.j. Dz.U. z 2024 r. poz. 1557 z późn. zm.);</w:t>
      </w:r>
    </w:p>
    <w:p w14:paraId="4565D6C2" w14:textId="77777777" w:rsidR="009B601C" w:rsidRDefault="007373DC">
      <w:pPr>
        <w:widowControl w:val="0"/>
        <w:numPr>
          <w:ilvl w:val="2"/>
          <w:numId w:val="46"/>
        </w:numPr>
        <w:tabs>
          <w:tab w:val="left" w:pos="993"/>
        </w:tabs>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lastRenderedPageBreak/>
        <w:t>Ustawa z dnia 10 maja 2018 r. o ochronie danych osobowych (t.j. Dz.U. z 2019 r. poz. 1781);</w:t>
      </w:r>
    </w:p>
    <w:p w14:paraId="0D93AD34" w14:textId="77777777" w:rsidR="009B601C" w:rsidRDefault="007373DC">
      <w:pPr>
        <w:widowControl w:val="0"/>
        <w:numPr>
          <w:ilvl w:val="2"/>
          <w:numId w:val="46"/>
        </w:numPr>
        <w:tabs>
          <w:tab w:val="left" w:pos="993"/>
        </w:tabs>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 xml:space="preserve">Rozporządzenie Ministra Rozwoju i Technologii z dnia 18 sierpnia 2020 r. w sprawie standardów technicznych wykonywania geodezyjnych pomiarów sytuacyjnych i wysokościowych oraz opracowywania i przekazywania wyników tych pomiarów do państwowego zasobu geodezyjnego i kartograficznego </w:t>
      </w:r>
    </w:p>
    <w:p w14:paraId="32C01792" w14:textId="77777777" w:rsidR="009B601C" w:rsidRDefault="007373DC">
      <w:pPr>
        <w:widowControl w:val="0"/>
        <w:tabs>
          <w:tab w:val="left" w:pos="993"/>
        </w:tabs>
        <w:spacing w:after="120" w:line="276" w:lineRule="auto"/>
        <w:ind w:left="540" w:right="0" w:firstLine="0"/>
        <w:contextualSpacing/>
        <w:rPr>
          <w:rFonts w:ascii="Open Sans" w:eastAsia="Open Sans" w:hAnsi="Open Sans" w:cs="Open Sans"/>
          <w:lang w:eastAsia="en-US"/>
        </w:rPr>
      </w:pPr>
      <w:r>
        <w:rPr>
          <w:rFonts w:ascii="Open Sans" w:eastAsia="Open Sans" w:hAnsi="Open Sans" w:cs="Open Sans"/>
          <w:lang w:eastAsia="en-US"/>
        </w:rPr>
        <w:t>(t.j. Dz.U. 2022 r. poz. 1670);</w:t>
      </w:r>
    </w:p>
    <w:p w14:paraId="2DED5C1D" w14:textId="77777777" w:rsidR="009B601C" w:rsidRDefault="007373DC">
      <w:pPr>
        <w:widowControl w:val="0"/>
        <w:numPr>
          <w:ilvl w:val="2"/>
          <w:numId w:val="46"/>
        </w:numPr>
        <w:tabs>
          <w:tab w:val="left" w:pos="1134"/>
        </w:tabs>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Rozporządzenie Rady Ministrów z dnia 21 maja 2024 r. w sprawie Krajowych Ram Interoperacyjności, minimalnych wymagań dla rejestrów publicznych i wymiany informacji w postaci elektronicznej oraz minimalnych wymagań dla systemów teleinformatycznych (Dz.U. z 2024 r. poz. 773);</w:t>
      </w:r>
    </w:p>
    <w:p w14:paraId="480B82D7" w14:textId="77777777" w:rsidR="009B601C" w:rsidRDefault="007373DC">
      <w:pPr>
        <w:widowControl w:val="0"/>
        <w:numPr>
          <w:ilvl w:val="2"/>
          <w:numId w:val="46"/>
        </w:numPr>
        <w:spacing w:after="120" w:line="276" w:lineRule="auto"/>
        <w:ind w:left="1134" w:right="0" w:hanging="680"/>
        <w:rPr>
          <w:rFonts w:ascii="Open Sans" w:eastAsia="Open Sans" w:hAnsi="Open Sans" w:cs="Open Sans"/>
          <w:lang w:eastAsia="en-US"/>
        </w:rPr>
      </w:pPr>
      <w:r>
        <w:rPr>
          <w:rFonts w:ascii="Open Sans" w:eastAsia="Open Sans" w:hAnsi="Open Sans" w:cs="Open Sans"/>
          <w:lang w:eastAsia="en-US"/>
        </w:rPr>
        <w:t>Zarządzenie nr 952/20 Prezydenta Miasta Gdańska z dnia 13 lipca 2020 r. w sprawie wprowadzenia polityki Ochrony Danych Osobowych w Urzędzie Miejskim w Gdańsku.</w:t>
      </w:r>
    </w:p>
    <w:p w14:paraId="445964C4" w14:textId="77777777" w:rsidR="009B601C" w:rsidRDefault="007373DC">
      <w:pPr>
        <w:spacing w:after="120" w:line="276" w:lineRule="auto"/>
        <w:ind w:left="284" w:right="0" w:hanging="284"/>
        <w:rPr>
          <w:rFonts w:ascii="Open Sans" w:eastAsia="Open Sans" w:hAnsi="Open Sans" w:cs="Open Sans"/>
          <w:b/>
          <w:bCs/>
          <w:lang w:eastAsia="en-US"/>
        </w:rPr>
      </w:pPr>
      <w:r>
        <w:rPr>
          <w:rFonts w:ascii="Open Sans" w:eastAsia="Open Sans" w:hAnsi="Open Sans" w:cs="Open Sans"/>
          <w:b/>
          <w:bCs/>
          <w:lang w:eastAsia="en-US"/>
        </w:rPr>
        <w:t>II. Przedmiot zamówienia.</w:t>
      </w:r>
    </w:p>
    <w:p w14:paraId="662EA5AA" w14:textId="77777777" w:rsidR="009B601C" w:rsidRDefault="007373DC">
      <w:pPr>
        <w:spacing w:after="120" w:line="276" w:lineRule="auto"/>
        <w:ind w:left="0" w:right="0" w:firstLine="0"/>
        <w:rPr>
          <w:rFonts w:ascii="Open Sans" w:eastAsia="Open Sans" w:hAnsi="Open Sans" w:cs="Open Sans"/>
          <w:color w:val="385623" w:themeColor="accent6" w:themeShade="80"/>
          <w:lang w:eastAsia="en-US"/>
        </w:rPr>
      </w:pPr>
      <w:r>
        <w:rPr>
          <w:rFonts w:ascii="Open Sans" w:eastAsia="Open Sans" w:hAnsi="Open Sans" w:cs="Open Sans"/>
          <w:lang w:eastAsia="en-US"/>
        </w:rPr>
        <w:t>Przedmiotem zamówienia jest wykonanie prac związanych z dostosowaniem wybranych elementów Bazy Danych Obiektów Topograficznych BDOT500 do obowiązującego modelu pojęciowego danych BDOT500, określonego w rozporządzeniu Ministra Rozwoju z dnia 23 lipca 2021 r. w sprawie bazy danych obiektów topograficznych oraz mapy zasadniczej (Dz.U. 2021 poz. 1385), na obszarze administracyjnym Miasta Gdańska.</w:t>
      </w:r>
    </w:p>
    <w:p w14:paraId="1C628FD8" w14:textId="77777777" w:rsidR="009B601C" w:rsidRDefault="007373DC">
      <w:pPr>
        <w:spacing w:after="120" w:line="276" w:lineRule="auto"/>
        <w:ind w:left="0" w:right="0" w:firstLine="0"/>
        <w:rPr>
          <w:rFonts w:ascii="Open Sans" w:eastAsia="Aptos" w:hAnsi="Open Sans" w:cs="Open Sans"/>
          <w:color w:val="385623" w:themeColor="accent6" w:themeShade="80"/>
          <w:lang w:eastAsia="en-US"/>
        </w:rPr>
      </w:pPr>
      <w:r>
        <w:rPr>
          <w:rFonts w:ascii="Open Sans" w:eastAsia="Aptos" w:hAnsi="Open Sans" w:cs="Open Sans"/>
          <w:lang w:eastAsia="en-US"/>
        </w:rPr>
        <w:t>Wykonawca jest zobowiązany do rzetelnego wykonania przedmiotu zamówienia.</w:t>
      </w:r>
    </w:p>
    <w:p w14:paraId="52A71CFC" w14:textId="77777777" w:rsidR="009B601C" w:rsidRDefault="007373DC">
      <w:pPr>
        <w:spacing w:after="120"/>
        <w:ind w:left="0" w:right="0" w:firstLine="0"/>
        <w:rPr>
          <w:rFonts w:ascii="Open Sans" w:eastAsia="Open Sans" w:hAnsi="Open Sans" w:cs="Open Sans"/>
          <w:lang w:eastAsia="en-US"/>
        </w:rPr>
      </w:pPr>
      <w:r>
        <w:rPr>
          <w:rFonts w:ascii="Open Sans" w:eastAsia="Open Sans" w:hAnsi="Open Sans" w:cs="Open Sans"/>
          <w:lang w:eastAsia="en-US"/>
        </w:rPr>
        <w:t>Zakres zamówienia obejmuje w szczególności:</w:t>
      </w:r>
    </w:p>
    <w:p w14:paraId="7F0742B2" w14:textId="77777777" w:rsidR="009B601C" w:rsidRDefault="007373DC">
      <w:pPr>
        <w:spacing w:after="120"/>
        <w:ind w:left="0" w:right="0" w:firstLine="0"/>
        <w:jc w:val="left"/>
        <w:outlineLvl w:val="2"/>
        <w:rPr>
          <w:rFonts w:ascii="Open Sans" w:eastAsia="Open Sans" w:hAnsi="Open Sans" w:cs="Open Sans"/>
          <w:b/>
          <w:bCs/>
          <w:lang w:eastAsia="en-US"/>
        </w:rPr>
      </w:pPr>
      <w:r>
        <w:rPr>
          <w:rFonts w:ascii="Open Sans" w:eastAsia="Open Sans" w:hAnsi="Open Sans" w:cs="Open Sans"/>
          <w:b/>
          <w:bCs/>
          <w:lang w:eastAsia="en-US"/>
        </w:rPr>
        <w:t>A) Wykonanie prac związanych z dostosowaniem baz danych BDOT500</w:t>
      </w:r>
    </w:p>
    <w:p w14:paraId="2AFE5E02" w14:textId="77777777" w:rsidR="009B601C" w:rsidRDefault="007373DC">
      <w:pPr>
        <w:spacing w:after="120" w:line="276" w:lineRule="auto"/>
        <w:ind w:left="0" w:right="0" w:firstLine="0"/>
        <w:rPr>
          <w:rFonts w:ascii="Aptos" w:eastAsia="Aptos" w:hAnsi="Aptos"/>
          <w:sz w:val="24"/>
          <w:szCs w:val="24"/>
          <w:lang w:eastAsia="en-US"/>
        </w:rPr>
      </w:pPr>
      <w:r>
        <w:rPr>
          <w:rFonts w:ascii="Open Sans" w:eastAsia="Open Sans" w:hAnsi="Open Sans" w:cs="Open Sans"/>
          <w:lang w:eastAsia="en-US"/>
        </w:rPr>
        <w:t>Zakres prac obejmuje:</w:t>
      </w:r>
    </w:p>
    <w:p w14:paraId="0F22D32D" w14:textId="77777777" w:rsidR="009B601C" w:rsidRDefault="007373DC">
      <w:pPr>
        <w:numPr>
          <w:ilvl w:val="0"/>
          <w:numId w:val="48"/>
        </w:numPr>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dostosowanie baz danych BDOT500 do obowiązującego modelu pojęciowego,</w:t>
      </w:r>
    </w:p>
    <w:p w14:paraId="15D098D2" w14:textId="77777777" w:rsidR="009B601C" w:rsidRDefault="007373DC">
      <w:pPr>
        <w:numPr>
          <w:ilvl w:val="0"/>
          <w:numId w:val="48"/>
        </w:numPr>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uzupełnienie brakujących oraz poprawę błędnych atrybutów,</w:t>
      </w:r>
    </w:p>
    <w:p w14:paraId="5A787667" w14:textId="77777777" w:rsidR="009B601C" w:rsidRDefault="007373DC">
      <w:pPr>
        <w:numPr>
          <w:ilvl w:val="0"/>
          <w:numId w:val="48"/>
        </w:numPr>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weryfikację i poprawę powiązań topologicznych oraz przynależności obiektów do właściwych kategorii i klas,</w:t>
      </w:r>
    </w:p>
    <w:p w14:paraId="2FFCD6B0" w14:textId="77777777" w:rsidR="009B601C" w:rsidRDefault="007373DC">
      <w:pPr>
        <w:numPr>
          <w:ilvl w:val="0"/>
          <w:numId w:val="48"/>
        </w:numPr>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wykonanie prac związanych z poprawą geometrii obiektów,</w:t>
      </w:r>
    </w:p>
    <w:p w14:paraId="2C320DFA" w14:textId="77777777" w:rsidR="009B601C" w:rsidRDefault="007373DC">
      <w:pPr>
        <w:numPr>
          <w:ilvl w:val="0"/>
          <w:numId w:val="48"/>
        </w:numPr>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przeniesienie do bazy EGiB elementów trwale związanych z budynkiem,</w:t>
      </w:r>
    </w:p>
    <w:p w14:paraId="2495041F" w14:textId="77777777" w:rsidR="009B601C" w:rsidRDefault="007373DC">
      <w:pPr>
        <w:numPr>
          <w:ilvl w:val="0"/>
          <w:numId w:val="48"/>
        </w:numPr>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zasilenie bazy EWID2007 wynikami prac z zachowaniem historii zmian,</w:t>
      </w:r>
    </w:p>
    <w:p w14:paraId="4D9D2B23" w14:textId="77777777" w:rsidR="009B601C" w:rsidRDefault="007373DC">
      <w:pPr>
        <w:numPr>
          <w:ilvl w:val="0"/>
          <w:numId w:val="48"/>
        </w:numPr>
        <w:spacing w:after="120"/>
        <w:ind w:left="714" w:right="0" w:hanging="357"/>
        <w:rPr>
          <w:rFonts w:ascii="Open Sans" w:eastAsia="Open Sans" w:hAnsi="Open Sans" w:cs="Open Sans"/>
          <w:lang w:eastAsia="en-US"/>
        </w:rPr>
      </w:pPr>
      <w:r>
        <w:rPr>
          <w:rFonts w:ascii="Open Sans" w:eastAsia="Open Sans" w:hAnsi="Open Sans" w:cs="Open Sans"/>
          <w:lang w:eastAsia="en-US"/>
        </w:rPr>
        <w:t>przygotowanie raportów walidacyjnych plików GML BDOT500.</w:t>
      </w:r>
    </w:p>
    <w:p w14:paraId="21632BE8" w14:textId="77777777" w:rsidR="009B601C" w:rsidRDefault="007373DC">
      <w:pPr>
        <w:spacing w:after="120"/>
        <w:ind w:left="0" w:right="0" w:firstLine="0"/>
        <w:jc w:val="left"/>
        <w:rPr>
          <w:rFonts w:ascii="Open Sans" w:hAnsi="Open Sans" w:cs="Open Sans"/>
        </w:rPr>
      </w:pPr>
      <w:r>
        <w:rPr>
          <w:rFonts w:ascii="Open Sans" w:eastAsia="Open Sans" w:hAnsi="Open Sans" w:cs="Open Sans"/>
          <w:b/>
          <w:bCs/>
          <w:lang w:eastAsia="en-US"/>
        </w:rPr>
        <w:t xml:space="preserve">B) </w:t>
      </w:r>
      <w:r>
        <w:rPr>
          <w:rFonts w:ascii="Open Sans" w:hAnsi="Open Sans" w:cs="Open Sans"/>
          <w:b/>
          <w:bCs/>
        </w:rPr>
        <w:t>Przedmiot zamówienia – Moduł informatyczny</w:t>
      </w:r>
    </w:p>
    <w:p w14:paraId="0053CFA2" w14:textId="77777777" w:rsidR="009B601C" w:rsidRDefault="007373DC" w:rsidP="007373DC">
      <w:pPr>
        <w:numPr>
          <w:ilvl w:val="0"/>
          <w:numId w:val="75"/>
        </w:numPr>
        <w:spacing w:after="120"/>
        <w:ind w:right="0"/>
        <w:rPr>
          <w:rFonts w:ascii="Open Sans" w:hAnsi="Open Sans" w:cs="Open Sans"/>
        </w:rPr>
      </w:pPr>
      <w:r>
        <w:rPr>
          <w:rFonts w:ascii="Open Sans" w:hAnsi="Open Sans" w:cs="Open Sans"/>
        </w:rPr>
        <w:t>Wykonawca w ramach realizacji Etapu I części 1 zamówienia jest zobowiązany do dostarczenia i wdrożenia modułu informatycznego przeznaczonego do automatycznej walidacji poprawności topologicznej oraz atrybutowej danych BDOT500, GESUT i EGiB.</w:t>
      </w:r>
    </w:p>
    <w:p w14:paraId="29B2F611" w14:textId="77777777" w:rsidR="009B601C" w:rsidRDefault="007373DC" w:rsidP="007373DC">
      <w:pPr>
        <w:numPr>
          <w:ilvl w:val="0"/>
          <w:numId w:val="75"/>
        </w:numPr>
        <w:spacing w:after="120"/>
        <w:ind w:right="0"/>
        <w:rPr>
          <w:rFonts w:ascii="Open Sans" w:hAnsi="Open Sans" w:cs="Open Sans"/>
        </w:rPr>
      </w:pPr>
      <w:r>
        <w:rPr>
          <w:rFonts w:ascii="Open Sans" w:hAnsi="Open Sans" w:cs="Open Sans"/>
          <w:b/>
          <w:bCs/>
        </w:rPr>
        <w:t>Warunkiem koniecznym</w:t>
      </w:r>
      <w:r>
        <w:rPr>
          <w:rStyle w:val="ng-star-inserted"/>
          <w:rFonts w:ascii="Open Sans" w:hAnsi="Open Sans" w:cs="Open Sans"/>
        </w:rPr>
        <w:t xml:space="preserve"> (obligatoryjnym) realizacji zamówienia jest zapewnienie dla dostarczanego modułu standardu określonego jako </w:t>
      </w:r>
      <w:r>
        <w:rPr>
          <w:rFonts w:ascii="Open Sans" w:hAnsi="Open Sans" w:cs="Open Sans"/>
          <w:b/>
          <w:bCs/>
        </w:rPr>
        <w:t>„Wymagana pełna implementacja”.</w:t>
      </w:r>
    </w:p>
    <w:p w14:paraId="02FEFD8A" w14:textId="77777777" w:rsidR="009B601C" w:rsidRDefault="007373DC" w:rsidP="007373DC">
      <w:pPr>
        <w:numPr>
          <w:ilvl w:val="0"/>
          <w:numId w:val="75"/>
        </w:numPr>
        <w:spacing w:after="120"/>
        <w:ind w:left="714" w:right="0" w:hanging="357"/>
        <w:rPr>
          <w:rStyle w:val="ng-star-inserted"/>
          <w:rFonts w:ascii="Open Sans" w:hAnsi="Open Sans" w:cs="Open Sans"/>
        </w:rPr>
      </w:pPr>
      <w:r>
        <w:rPr>
          <w:rStyle w:val="ng-star-inserted"/>
          <w:rFonts w:ascii="Open Sans" w:hAnsi="Open Sans" w:cs="Open Sans"/>
        </w:rPr>
        <w:t xml:space="preserve">Przez </w:t>
      </w:r>
      <w:r>
        <w:rPr>
          <w:rFonts w:ascii="Open Sans" w:hAnsi="Open Sans" w:cs="Open Sans"/>
          <w:b/>
          <w:bCs/>
        </w:rPr>
        <w:t>„Wymaganą pełną implementację”</w:t>
      </w:r>
      <w:r>
        <w:rPr>
          <w:rStyle w:val="ng-star-inserted"/>
          <w:rFonts w:ascii="Open Sans" w:hAnsi="Open Sans" w:cs="Open Sans"/>
        </w:rPr>
        <w:t xml:space="preserve"> Zamawiający rozumie implementację modułu z systemem PZGiK (TurboEwid) oraz KCD na poziomie wspólnego interfejsu użytkownika oraz bezpośredniej pracy na produkcyjnej bazie danych Zamawiającego (Oracle Database 12c), co ma zapewnić pełną spójność i sprawność zasilania zasobu.</w:t>
      </w:r>
    </w:p>
    <w:p w14:paraId="16C13467" w14:textId="77777777" w:rsidR="009B601C" w:rsidRDefault="007373DC" w:rsidP="007373DC">
      <w:pPr>
        <w:numPr>
          <w:ilvl w:val="0"/>
          <w:numId w:val="75"/>
        </w:numPr>
        <w:spacing w:after="120"/>
        <w:ind w:left="714" w:right="0" w:hanging="357"/>
        <w:rPr>
          <w:rStyle w:val="ng-star-inserted"/>
          <w:rFonts w:ascii="Open Sans" w:hAnsi="Open Sans" w:cs="Open Sans"/>
        </w:rPr>
      </w:pPr>
      <w:r>
        <w:rPr>
          <w:rStyle w:val="ng-star-inserted"/>
          <w:rFonts w:ascii="Open Sans" w:hAnsi="Open Sans" w:cs="Open Sans"/>
        </w:rPr>
        <w:lastRenderedPageBreak/>
        <w:t xml:space="preserve">Dostarczenie modułu o parametrach niższych niż określone w definicji „Wymaganej pełnej </w:t>
      </w:r>
      <w:r>
        <w:rPr>
          <w:rFonts w:ascii="Open Sans" w:hAnsi="Open Sans" w:cs="Open Sans"/>
        </w:rPr>
        <w:t>implementacji</w:t>
      </w:r>
      <w:r>
        <w:rPr>
          <w:rStyle w:val="ng-star-inserted"/>
          <w:rFonts w:ascii="Open Sans" w:hAnsi="Open Sans" w:cs="Open Sans"/>
        </w:rPr>
        <w:t xml:space="preserve">” lub brak uzyskania wymaganej zgody autora systemu PZGiK na taką </w:t>
      </w:r>
      <w:r>
        <w:rPr>
          <w:rFonts w:ascii="Open Sans" w:hAnsi="Open Sans" w:cs="Open Sans"/>
        </w:rPr>
        <w:t>implementację</w:t>
      </w:r>
      <w:r>
        <w:rPr>
          <w:rStyle w:val="ng-star-inserted"/>
          <w:rFonts w:ascii="Open Sans" w:hAnsi="Open Sans" w:cs="Open Sans"/>
        </w:rPr>
        <w:t xml:space="preserve">, będzie traktowane jako </w:t>
      </w:r>
      <w:r>
        <w:rPr>
          <w:rFonts w:ascii="Open Sans" w:hAnsi="Open Sans" w:cs="Open Sans"/>
          <w:b/>
          <w:bCs/>
        </w:rPr>
        <w:t>nienależyte wykonanie umowy</w:t>
      </w:r>
      <w:r>
        <w:rPr>
          <w:rStyle w:val="ng-star-inserted"/>
          <w:rFonts w:ascii="Open Sans" w:hAnsi="Open Sans" w:cs="Open Sans"/>
        </w:rPr>
        <w:t>, uprawniające Zamawiającego do odstąpienia od umowy z winy Wykonawcy oraz naliczenia kar umownych.</w:t>
      </w:r>
    </w:p>
    <w:p w14:paraId="42AF6BE2" w14:textId="77777777" w:rsidR="009B601C" w:rsidRDefault="007373DC">
      <w:pPr>
        <w:spacing w:after="120"/>
        <w:ind w:left="0" w:right="0" w:firstLine="0"/>
        <w:rPr>
          <w:rFonts w:ascii="Open Sans" w:eastAsia="Open Sans" w:hAnsi="Open Sans" w:cs="Open Sans"/>
          <w:lang w:eastAsia="en-US"/>
        </w:rPr>
      </w:pPr>
      <w:r>
        <w:rPr>
          <w:rFonts w:ascii="Open Sans" w:eastAsia="Open Sans" w:hAnsi="Open Sans" w:cs="Open Sans"/>
          <w:lang w:eastAsia="en-US"/>
        </w:rPr>
        <w:t>Moduł powinien w szczególności umożliwiać:</w:t>
      </w:r>
    </w:p>
    <w:p w14:paraId="17BCAF08" w14:textId="77777777" w:rsidR="009B601C" w:rsidRDefault="007373DC">
      <w:pPr>
        <w:numPr>
          <w:ilvl w:val="0"/>
          <w:numId w:val="49"/>
        </w:numPr>
        <w:spacing w:after="120"/>
        <w:ind w:right="0"/>
        <w:rPr>
          <w:rFonts w:ascii="Open Sans" w:eastAsia="Open Sans" w:hAnsi="Open Sans" w:cs="Open Sans"/>
          <w:lang w:eastAsia="en-US"/>
        </w:rPr>
      </w:pPr>
      <w:r>
        <w:rPr>
          <w:rFonts w:ascii="Open Sans" w:eastAsia="Open Sans" w:hAnsi="Open Sans" w:cs="Open Sans"/>
          <w:lang w:eastAsia="en-US"/>
        </w:rPr>
        <w:t>automatyczną walidację poprawności topologicznej oraz atrybutowej danych BDOT500, GESUT i EGiB, zgodnie z obowiązującymi przepisami prawa oraz dodatkowymi kryteriami określonymi przez Zamawiającego w Warunkach Technicznych;</w:t>
      </w:r>
    </w:p>
    <w:p w14:paraId="6E6E825A" w14:textId="77777777" w:rsidR="009B601C" w:rsidRDefault="007373DC">
      <w:pPr>
        <w:numPr>
          <w:ilvl w:val="0"/>
          <w:numId w:val="49"/>
        </w:numPr>
        <w:spacing w:after="120"/>
        <w:ind w:right="0"/>
        <w:rPr>
          <w:rFonts w:ascii="Open Sans" w:eastAsia="Open Sans" w:hAnsi="Open Sans" w:cs="Open Sans"/>
          <w:lang w:eastAsia="en-US"/>
        </w:rPr>
      </w:pPr>
      <w:r>
        <w:rPr>
          <w:rFonts w:ascii="Open Sans" w:eastAsia="Open Sans" w:hAnsi="Open Sans" w:cs="Open Sans"/>
          <w:lang w:eastAsia="en-US"/>
        </w:rPr>
        <w:t>wykrywanie niespójności logicznych i przestrzennych pomiędzy warstwami tematycznymi oraz pomiędzy bazami danych;</w:t>
      </w:r>
    </w:p>
    <w:p w14:paraId="287C92A1" w14:textId="77777777" w:rsidR="009B601C" w:rsidRDefault="007373DC">
      <w:pPr>
        <w:numPr>
          <w:ilvl w:val="0"/>
          <w:numId w:val="49"/>
        </w:numPr>
        <w:spacing w:after="120"/>
        <w:ind w:right="0"/>
        <w:rPr>
          <w:rFonts w:ascii="Open Sans" w:eastAsia="Open Sans" w:hAnsi="Open Sans" w:cs="Open Sans"/>
          <w:lang w:eastAsia="en-US"/>
        </w:rPr>
      </w:pPr>
      <w:r>
        <w:rPr>
          <w:rFonts w:ascii="Open Sans" w:eastAsia="Open Sans" w:hAnsi="Open Sans" w:cs="Open Sans"/>
          <w:lang w:eastAsia="en-US"/>
        </w:rPr>
        <w:t>generowanie raportów błędów w formie umożliwiającej ich dalszą analizę (opcjonalnie w interfejsie system PZGiK) i wykorzystanie w procesach aktualizacji danych oraz eksport list błędów do plików CSV</w:t>
      </w:r>
    </w:p>
    <w:p w14:paraId="2047BE95" w14:textId="77777777" w:rsidR="009B601C" w:rsidRDefault="007373DC">
      <w:pPr>
        <w:numPr>
          <w:ilvl w:val="0"/>
          <w:numId w:val="49"/>
        </w:numPr>
        <w:spacing w:after="120"/>
        <w:ind w:right="0"/>
        <w:rPr>
          <w:rFonts w:ascii="Open Sans" w:eastAsia="Open Sans" w:hAnsi="Open Sans" w:cs="Open Sans"/>
          <w:lang w:eastAsia="en-US"/>
        </w:rPr>
      </w:pPr>
      <w:r>
        <w:rPr>
          <w:rFonts w:ascii="Open Sans" w:eastAsia="Open Sans" w:hAnsi="Open Sans" w:cs="Open Sans"/>
          <w:lang w:eastAsia="en-US"/>
        </w:rPr>
        <w:t>pracę wyłącznie w środowisku informatycznym Zamawiającego, bez jakiegokolwiek przesyłania, udostępniania lub przetwarzania danych, poza tym środowiskiem;</w:t>
      </w:r>
    </w:p>
    <w:p w14:paraId="62EA6B68" w14:textId="77777777" w:rsidR="009B601C" w:rsidRDefault="007373DC">
      <w:pPr>
        <w:numPr>
          <w:ilvl w:val="0"/>
          <w:numId w:val="49"/>
        </w:numPr>
        <w:spacing w:after="120"/>
        <w:ind w:right="0"/>
        <w:rPr>
          <w:rFonts w:ascii="Open Sans" w:eastAsia="Open Sans" w:hAnsi="Open Sans" w:cs="Open Sans"/>
          <w:lang w:eastAsia="en-US"/>
        </w:rPr>
      </w:pPr>
      <w:r>
        <w:rPr>
          <w:rFonts w:ascii="Open Sans" w:eastAsia="Open Sans" w:hAnsi="Open Sans" w:cs="Open Sans"/>
          <w:lang w:eastAsia="en-US"/>
        </w:rPr>
        <w:t>instalację modułu na dowolnej liczbie stanowisk roboczych Zamawiającego bez ograniczeń licencyjnych.</w:t>
      </w:r>
    </w:p>
    <w:p w14:paraId="6909739C" w14:textId="77777777" w:rsidR="009B601C" w:rsidRDefault="007373DC">
      <w:pPr>
        <w:spacing w:after="120"/>
        <w:ind w:right="0"/>
        <w:rPr>
          <w:rFonts w:ascii="Open Sans" w:eastAsia="Open Sans" w:hAnsi="Open Sans" w:cs="Open Sans"/>
          <w:b/>
          <w:bCs/>
        </w:rPr>
      </w:pPr>
      <w:r>
        <w:rPr>
          <w:rFonts w:ascii="Open Sans" w:hAnsi="Open Sans" w:cs="Open Sans"/>
          <w:b/>
          <w:bCs/>
        </w:rPr>
        <w:t xml:space="preserve">C) Opis </w:t>
      </w:r>
      <w:r>
        <w:rPr>
          <w:rFonts w:ascii="Open Sans" w:eastAsia="Open Sans" w:hAnsi="Open Sans" w:cs="Open Sans"/>
          <w:b/>
          <w:bCs/>
        </w:rPr>
        <w:t xml:space="preserve">techniczny środowiska systemowego oraz wymagania dotyczące pełnej </w:t>
      </w:r>
    </w:p>
    <w:p w14:paraId="494FB1A5" w14:textId="77777777" w:rsidR="009B601C" w:rsidRDefault="007373DC">
      <w:pPr>
        <w:spacing w:after="120"/>
        <w:ind w:right="0"/>
        <w:rPr>
          <w:rFonts w:ascii="Open Sans" w:eastAsia="Open Sans" w:hAnsi="Open Sans" w:cs="Open Sans"/>
          <w:b/>
          <w:bCs/>
        </w:rPr>
      </w:pPr>
      <w:r>
        <w:rPr>
          <w:rFonts w:ascii="Open Sans" w:eastAsia="Open Sans" w:hAnsi="Open Sans" w:cs="Open Sans"/>
          <w:b/>
          <w:bCs/>
        </w:rPr>
        <w:t>Implementacji modułu z systemem PZGiK</w:t>
      </w:r>
    </w:p>
    <w:p w14:paraId="16FB2EBA" w14:textId="77777777" w:rsidR="009B601C" w:rsidRDefault="007373DC">
      <w:pPr>
        <w:pStyle w:val="Nagwek2"/>
        <w:numPr>
          <w:ilvl w:val="0"/>
          <w:numId w:val="13"/>
        </w:numPr>
        <w:spacing w:after="120" w:line="276" w:lineRule="auto"/>
        <w:ind w:right="0"/>
        <w:rPr>
          <w:rFonts w:ascii="Open Sans" w:eastAsia="Open Sans" w:hAnsi="Open Sans" w:cs="Open Sans"/>
          <w:b/>
          <w:bCs/>
          <w:color w:val="auto"/>
          <w:sz w:val="20"/>
          <w:szCs w:val="20"/>
        </w:rPr>
      </w:pPr>
      <w:r>
        <w:rPr>
          <w:rFonts w:ascii="Open Sans" w:eastAsia="Open Sans" w:hAnsi="Open Sans" w:cs="Open Sans"/>
          <w:b/>
          <w:bCs/>
          <w:color w:val="auto"/>
          <w:sz w:val="20"/>
          <w:szCs w:val="20"/>
        </w:rPr>
        <w:t>Charakterystyka systemu EWID2007 wykorzystywanego przez Zamawiającego</w:t>
      </w:r>
    </w:p>
    <w:p w14:paraId="23F3EE7C" w14:textId="77777777" w:rsidR="009B601C" w:rsidRDefault="007373DC">
      <w:pPr>
        <w:spacing w:after="60"/>
        <w:ind w:left="0" w:right="0" w:firstLine="0"/>
        <w:rPr>
          <w:rFonts w:ascii="Open Sans" w:hAnsi="Open Sans" w:cs="Open Sans"/>
        </w:rPr>
      </w:pPr>
      <w:r>
        <w:rPr>
          <w:rFonts w:ascii="Open Sans" w:eastAsia="Open Sans" w:hAnsi="Open Sans" w:cs="Open Sans"/>
        </w:rPr>
        <w:t>System EWID2007 jest wykorzystywany przez Zamawiającego do prowadzenia baz danych państwowego zasobu geodezyjnego i kartograficznego.</w:t>
      </w:r>
      <w:r>
        <w:rPr>
          <w:rFonts w:ascii="Open Sans" w:hAnsi="Open Sans" w:cs="Open Sans"/>
        </w:rPr>
        <w:t xml:space="preserve"> </w:t>
      </w:r>
      <w:r>
        <w:rPr>
          <w:rFonts w:ascii="Open Sans" w:eastAsia="Open Sans" w:hAnsi="Open Sans" w:cs="Open Sans"/>
        </w:rPr>
        <w:t>TurboEwid jest aplikacją typu desktopowego napisaną w języku C++, pracującą w architekturze</w:t>
      </w:r>
    </w:p>
    <w:p w14:paraId="5DB9BF02" w14:textId="77777777" w:rsidR="009B601C" w:rsidRDefault="007373DC">
      <w:pPr>
        <w:spacing w:after="60"/>
        <w:ind w:left="0" w:right="0" w:firstLine="0"/>
        <w:rPr>
          <w:rFonts w:ascii="Open Sans" w:hAnsi="Open Sans" w:cs="Open Sans"/>
        </w:rPr>
      </w:pPr>
      <w:r>
        <w:rPr>
          <w:rFonts w:ascii="Open Sans" w:eastAsia="Open Sans" w:hAnsi="Open Sans" w:cs="Open Sans"/>
        </w:rPr>
        <w:t>klient–serwer w modelu tzw. „grubego klienta”. Oprogramowanie obsługuje stanowiska</w:t>
      </w:r>
      <w:r>
        <w:rPr>
          <w:rFonts w:ascii="Open Sans" w:hAnsi="Open Sans" w:cs="Open Sans"/>
        </w:rPr>
        <w:t xml:space="preserve"> </w:t>
      </w:r>
      <w:r>
        <w:rPr>
          <w:rFonts w:ascii="Open Sans" w:eastAsia="Open Sans" w:hAnsi="Open Sans" w:cs="Open Sans"/>
        </w:rPr>
        <w:t>komputerowe użytkowników pracujących w sieci lokalnej urzędu i umożliwia wykonywanie operacji</w:t>
      </w:r>
      <w:r>
        <w:rPr>
          <w:rFonts w:ascii="Open Sans" w:hAnsi="Open Sans" w:cs="Open Sans"/>
        </w:rPr>
        <w:t xml:space="preserve"> </w:t>
      </w:r>
      <w:r>
        <w:rPr>
          <w:rFonts w:ascii="Open Sans" w:eastAsia="Open Sans" w:hAnsi="Open Sans" w:cs="Open Sans"/>
        </w:rPr>
        <w:t>związanych z prowadzeniem i aktualizacją rejestrów oraz baz danych prowadzonych przez system.</w:t>
      </w:r>
    </w:p>
    <w:p w14:paraId="69D20E42" w14:textId="77777777" w:rsidR="009B601C" w:rsidRDefault="007373DC">
      <w:pPr>
        <w:spacing w:after="60"/>
        <w:ind w:left="0" w:right="0" w:firstLine="0"/>
        <w:rPr>
          <w:rFonts w:ascii="Open Sans" w:hAnsi="Open Sans" w:cs="Open Sans"/>
        </w:rPr>
      </w:pPr>
      <w:r>
        <w:rPr>
          <w:rFonts w:ascii="Open Sans" w:eastAsia="Open Sans" w:hAnsi="Open Sans" w:cs="Open Sans"/>
        </w:rPr>
        <w:t>Funkcjonalność systemu realizowana jest poprzez zestaw modułów dynamicznych (DLL), które</w:t>
      </w:r>
      <w:r>
        <w:rPr>
          <w:rFonts w:ascii="Open Sans" w:hAnsi="Open Sans" w:cs="Open Sans"/>
        </w:rPr>
        <w:t xml:space="preserve"> </w:t>
      </w:r>
      <w:r>
        <w:rPr>
          <w:rFonts w:ascii="Open Sans" w:eastAsia="Open Sans" w:hAnsi="Open Sans" w:cs="Open Sans"/>
        </w:rPr>
        <w:t>rozszerzają możliwości aplikacji w zakresie obsługi poszczególnych ewidencji i rejestrów</w:t>
      </w:r>
      <w:r>
        <w:rPr>
          <w:rFonts w:ascii="Open Sans" w:hAnsi="Open Sans" w:cs="Open Sans"/>
        </w:rPr>
        <w:t xml:space="preserve"> </w:t>
      </w:r>
      <w:r>
        <w:rPr>
          <w:rFonts w:ascii="Open Sans" w:eastAsia="Open Sans" w:hAnsi="Open Sans" w:cs="Open Sans"/>
        </w:rPr>
        <w:t>wykorzystywanych w działalności wydziałów urzędu, w szczególności wydziału geodezji.</w:t>
      </w:r>
    </w:p>
    <w:p w14:paraId="79C4738B" w14:textId="77777777" w:rsidR="009B601C" w:rsidRDefault="007373DC">
      <w:pPr>
        <w:spacing w:after="60"/>
        <w:ind w:left="0" w:right="0" w:firstLine="0"/>
        <w:rPr>
          <w:rFonts w:ascii="Open Sans" w:hAnsi="Open Sans" w:cs="Open Sans"/>
        </w:rPr>
      </w:pPr>
      <w:r>
        <w:rPr>
          <w:rFonts w:ascii="Open Sans" w:eastAsia="Open Sans" w:hAnsi="Open Sans" w:cs="Open Sans"/>
        </w:rPr>
        <w:t>Dane obsługiwanych ewidencji przechowywane są w relacyjnej bazie danych Oracle stanowiącej</w:t>
      </w:r>
      <w:r>
        <w:rPr>
          <w:rFonts w:ascii="Open Sans" w:hAnsi="Open Sans" w:cs="Open Sans"/>
        </w:rPr>
        <w:t xml:space="preserve"> </w:t>
      </w:r>
      <w:r>
        <w:rPr>
          <w:rFonts w:ascii="Open Sans" w:eastAsia="Open Sans" w:hAnsi="Open Sans" w:cs="Open Sans"/>
        </w:rPr>
        <w:t>wspólne repozytorium danych dla systemu. Struktura bazy danych oparta jest na modelu danych</w:t>
      </w:r>
      <w:r>
        <w:rPr>
          <w:rFonts w:ascii="Open Sans" w:hAnsi="Open Sans" w:cs="Open Sans"/>
        </w:rPr>
        <w:t xml:space="preserve"> </w:t>
      </w:r>
      <w:r>
        <w:rPr>
          <w:rFonts w:ascii="Open Sans" w:eastAsia="Open Sans" w:hAnsi="Open Sans" w:cs="Open Sans"/>
        </w:rPr>
        <w:t>Geomaticus stosowanym w systemie EWID2007.</w:t>
      </w:r>
    </w:p>
    <w:p w14:paraId="71F5CA67" w14:textId="47D1FBA9" w:rsidR="009B601C" w:rsidRDefault="007373DC">
      <w:pPr>
        <w:spacing w:after="60"/>
        <w:ind w:left="0" w:right="0" w:firstLine="0"/>
        <w:rPr>
          <w:rFonts w:ascii="Open Sans" w:hAnsi="Open Sans" w:cs="Open Sans"/>
        </w:rPr>
      </w:pPr>
      <w:r>
        <w:rPr>
          <w:rFonts w:ascii="Open Sans" w:eastAsia="Open Sans" w:hAnsi="Open Sans" w:cs="Open Sans"/>
        </w:rPr>
        <w:t>System umożliwia pracę z danymi przestrzennymi poprzez zintegrowany moduł mapowy, w</w:t>
      </w:r>
      <w:r w:rsidR="006B5488">
        <w:rPr>
          <w:rFonts w:ascii="Open Sans" w:eastAsia="Open Sans" w:hAnsi="Open Sans" w:cs="Open Sans"/>
        </w:rPr>
        <w:t> </w:t>
      </w:r>
      <w:r>
        <w:rPr>
          <w:rFonts w:ascii="Open Sans" w:eastAsia="Open Sans" w:hAnsi="Open Sans" w:cs="Open Sans"/>
        </w:rPr>
        <w:t>którym</w:t>
      </w:r>
      <w:r>
        <w:rPr>
          <w:rFonts w:ascii="Open Sans" w:hAnsi="Open Sans" w:cs="Open Sans"/>
        </w:rPr>
        <w:t xml:space="preserve"> </w:t>
      </w:r>
      <w:r>
        <w:rPr>
          <w:rFonts w:ascii="Open Sans" w:eastAsia="Open Sans" w:hAnsi="Open Sans" w:cs="Open Sans"/>
        </w:rPr>
        <w:t>dane geometryczne odczytywane są bezpośrednio z bazy danych Oracle. Użytkownicy systemu</w:t>
      </w:r>
      <w:r>
        <w:rPr>
          <w:rFonts w:ascii="Open Sans" w:hAnsi="Open Sans" w:cs="Open Sans"/>
        </w:rPr>
        <w:t xml:space="preserve"> </w:t>
      </w:r>
      <w:r>
        <w:rPr>
          <w:rFonts w:ascii="Open Sans" w:eastAsia="Open Sans" w:hAnsi="Open Sans" w:cs="Open Sans"/>
        </w:rPr>
        <w:t>mogą przeglądać dane przestrzenne na mapie, identyfikować obiekty przestrzenne oraz</w:t>
      </w:r>
      <w:r>
        <w:rPr>
          <w:rFonts w:ascii="Open Sans" w:hAnsi="Open Sans" w:cs="Open Sans"/>
        </w:rPr>
        <w:t xml:space="preserve"> </w:t>
      </w:r>
      <w:r>
        <w:rPr>
          <w:rFonts w:ascii="Open Sans" w:eastAsia="Open Sans" w:hAnsi="Open Sans" w:cs="Open Sans"/>
        </w:rPr>
        <w:t>wprowadzać lub modyfikować dane geometryczne i opisowe – w zakresie wynikającym z</w:t>
      </w:r>
      <w:r>
        <w:rPr>
          <w:rFonts w:ascii="Open Sans" w:hAnsi="Open Sans" w:cs="Open Sans"/>
        </w:rPr>
        <w:t> </w:t>
      </w:r>
      <w:r>
        <w:rPr>
          <w:rFonts w:ascii="Open Sans" w:eastAsia="Open Sans" w:hAnsi="Open Sans" w:cs="Open Sans"/>
        </w:rPr>
        <w:t>posiadanych uprawnień.</w:t>
      </w:r>
    </w:p>
    <w:p w14:paraId="111AF8B0" w14:textId="77777777" w:rsidR="009B601C" w:rsidRDefault="007373DC">
      <w:pPr>
        <w:spacing w:after="60"/>
        <w:ind w:left="0" w:right="0" w:firstLine="0"/>
        <w:rPr>
          <w:rFonts w:ascii="Open Sans" w:hAnsi="Open Sans" w:cs="Open Sans"/>
        </w:rPr>
      </w:pPr>
      <w:r>
        <w:rPr>
          <w:rFonts w:ascii="Open Sans" w:eastAsia="Open Sans" w:hAnsi="Open Sans" w:cs="Open Sans"/>
        </w:rPr>
        <w:t>Wiele rejestrów prowadzonych w systemie umożliwia określenie lokalizacji przestrzennej obiektów</w:t>
      </w:r>
      <w:r>
        <w:rPr>
          <w:rFonts w:ascii="Open Sans" w:hAnsi="Open Sans" w:cs="Open Sans"/>
        </w:rPr>
        <w:t xml:space="preserve"> </w:t>
      </w:r>
      <w:r>
        <w:rPr>
          <w:rFonts w:ascii="Open Sans" w:eastAsia="Open Sans" w:hAnsi="Open Sans" w:cs="Open Sans"/>
        </w:rPr>
        <w:t>oraz powiązanie ich z podstawowymi obiektami ewidencji gruntów i budynków (EGiB), w</w:t>
      </w:r>
      <w:r>
        <w:rPr>
          <w:rFonts w:ascii="Open Sans" w:hAnsi="Open Sans" w:cs="Open Sans"/>
        </w:rPr>
        <w:t xml:space="preserve"> </w:t>
      </w:r>
      <w:r>
        <w:rPr>
          <w:rFonts w:ascii="Open Sans" w:eastAsia="Open Sans" w:hAnsi="Open Sans" w:cs="Open Sans"/>
        </w:rPr>
        <w:t>szczególności z działkami ewidencyjnymi oraz budynkami.</w:t>
      </w:r>
    </w:p>
    <w:p w14:paraId="26036F4F" w14:textId="77777777" w:rsidR="009B601C" w:rsidRDefault="007373DC">
      <w:pPr>
        <w:spacing w:after="200" w:line="276" w:lineRule="auto"/>
        <w:ind w:left="0" w:right="0" w:firstLine="0"/>
        <w:rPr>
          <w:rFonts w:ascii="Open Sans" w:hAnsi="Open Sans" w:cs="Open Sans"/>
        </w:rPr>
      </w:pPr>
      <w:r>
        <w:rPr>
          <w:rFonts w:ascii="Open Sans" w:eastAsia="Open Sans" w:hAnsi="Open Sans" w:cs="Open Sans"/>
        </w:rPr>
        <w:t>System wykorzystuje relacyjną bazę danych Oracle Database w strukturze danych Geomaticus.</w:t>
      </w:r>
      <w:r>
        <w:rPr>
          <w:rFonts w:ascii="Open Sans" w:hAnsi="Open Sans" w:cs="Open Sans"/>
        </w:rPr>
        <w:t xml:space="preserve"> </w:t>
      </w:r>
      <w:r>
        <w:rPr>
          <w:rFonts w:ascii="Open Sans" w:eastAsia="Open Sans" w:hAnsi="Open Sans" w:cs="Open Sans"/>
        </w:rPr>
        <w:t>W chwili ogłoszenia postępowania system funkcjonuje w środowisku obejmującym w szczególności:</w:t>
      </w:r>
    </w:p>
    <w:p w14:paraId="4EC64A50" w14:textId="77777777" w:rsidR="009B601C" w:rsidRDefault="007373DC">
      <w:pPr>
        <w:spacing w:after="60"/>
        <w:ind w:right="0"/>
        <w:rPr>
          <w:rFonts w:ascii="Open Sans" w:hAnsi="Open Sans" w:cs="Open Sans"/>
        </w:rPr>
      </w:pPr>
      <w:r>
        <w:rPr>
          <w:rFonts w:ascii="Open Sans" w:eastAsia="Open Sans" w:hAnsi="Open Sans" w:cs="Open Sans"/>
        </w:rPr>
        <w:lastRenderedPageBreak/>
        <w:t>- interfejs oprogramowania  TurboEwid w wersji 11.0,</w:t>
      </w:r>
    </w:p>
    <w:p w14:paraId="77F7A712" w14:textId="77777777" w:rsidR="009B601C" w:rsidRDefault="007373DC">
      <w:pPr>
        <w:spacing w:after="60"/>
        <w:ind w:right="0"/>
        <w:rPr>
          <w:rFonts w:ascii="Open Sans" w:hAnsi="Open Sans" w:cs="Open Sans"/>
        </w:rPr>
      </w:pPr>
      <w:r>
        <w:rPr>
          <w:rFonts w:ascii="Open Sans" w:eastAsia="Open Sans" w:hAnsi="Open Sans" w:cs="Open Sans"/>
        </w:rPr>
        <w:t>- bazę danych Oracle Database,</w:t>
      </w:r>
    </w:p>
    <w:p w14:paraId="5E1CD657" w14:textId="77777777" w:rsidR="009B601C" w:rsidRDefault="007373DC">
      <w:pPr>
        <w:spacing w:after="60"/>
        <w:ind w:left="142" w:right="0" w:hanging="142"/>
        <w:rPr>
          <w:rFonts w:ascii="Open Sans" w:hAnsi="Open Sans" w:cs="Open Sans"/>
        </w:rPr>
      </w:pPr>
      <w:r>
        <w:rPr>
          <w:rFonts w:ascii="Open Sans" w:eastAsia="Open Sans" w:hAnsi="Open Sans" w:cs="Open Sans"/>
        </w:rPr>
        <w:t>- środowisko sieciowe Zamawiającego umożliwiające dostęp do systemu z poziomu stacji roboczych</w:t>
      </w:r>
      <w:r>
        <w:rPr>
          <w:rFonts w:ascii="Open Sans" w:hAnsi="Open Sans" w:cs="Open Sans"/>
        </w:rPr>
        <w:t xml:space="preserve"> </w:t>
      </w:r>
      <w:r>
        <w:rPr>
          <w:rFonts w:ascii="Open Sans" w:eastAsia="Open Sans" w:hAnsi="Open Sans" w:cs="Open Sans"/>
        </w:rPr>
        <w:t>użytkowników.</w:t>
      </w:r>
    </w:p>
    <w:p w14:paraId="359D0839" w14:textId="77777777" w:rsidR="009B601C" w:rsidRDefault="007373DC">
      <w:pPr>
        <w:spacing w:after="120"/>
        <w:ind w:left="0" w:right="0" w:firstLine="0"/>
        <w:rPr>
          <w:rFonts w:ascii="Open Sans" w:hAnsi="Open Sans" w:cs="Open Sans"/>
        </w:rPr>
      </w:pPr>
      <w:r>
        <w:rPr>
          <w:rFonts w:ascii="Open Sans" w:eastAsia="Open Sans" w:hAnsi="Open Sans" w:cs="Open Sans"/>
        </w:rPr>
        <w:t>W trakcie realizacji zamówienia Zamawiający dopuszcza możliwość aktualizacji wersji</w:t>
      </w:r>
      <w:r>
        <w:rPr>
          <w:rFonts w:ascii="Open Sans" w:hAnsi="Open Sans" w:cs="Open Sans"/>
        </w:rPr>
        <w:t xml:space="preserve"> </w:t>
      </w:r>
      <w:r>
        <w:rPr>
          <w:rFonts w:ascii="Open Sans" w:eastAsia="Open Sans" w:hAnsi="Open Sans" w:cs="Open Sans"/>
        </w:rPr>
        <w:t>oprogramowania TurboEwid lub środowiska bazodanowego. W takim przypadku Wykonawca</w:t>
      </w:r>
      <w:r>
        <w:rPr>
          <w:rFonts w:ascii="Open Sans" w:hAnsi="Open Sans" w:cs="Open Sans"/>
        </w:rPr>
        <w:t xml:space="preserve"> </w:t>
      </w:r>
      <w:r>
        <w:rPr>
          <w:rFonts w:ascii="Open Sans" w:eastAsia="Open Sans" w:hAnsi="Open Sans" w:cs="Open Sans"/>
        </w:rPr>
        <w:t>zobowiązany jest zapewnić kompatybilność dostarczonego rozwiązania z aktualną wersją systemu</w:t>
      </w:r>
      <w:r>
        <w:rPr>
          <w:rFonts w:ascii="Open Sans" w:hAnsi="Open Sans" w:cs="Open Sans"/>
        </w:rPr>
        <w:t xml:space="preserve"> </w:t>
      </w:r>
      <w:r>
        <w:rPr>
          <w:rFonts w:ascii="Open Sans" w:eastAsia="Open Sans" w:hAnsi="Open Sans" w:cs="Open Sans"/>
        </w:rPr>
        <w:t>wykorzystywanego przez Zamawiającego.</w:t>
      </w:r>
    </w:p>
    <w:p w14:paraId="5BB25304" w14:textId="77777777" w:rsidR="009B601C" w:rsidRDefault="007373DC">
      <w:pPr>
        <w:pStyle w:val="Nagwek2"/>
        <w:numPr>
          <w:ilvl w:val="0"/>
          <w:numId w:val="12"/>
        </w:numPr>
        <w:spacing w:before="0" w:after="120"/>
        <w:ind w:right="0"/>
        <w:rPr>
          <w:rFonts w:ascii="Open Sans" w:eastAsia="Open Sans" w:hAnsi="Open Sans" w:cs="Open Sans"/>
          <w:b/>
          <w:bCs/>
          <w:color w:val="auto"/>
          <w:sz w:val="20"/>
          <w:szCs w:val="20"/>
        </w:rPr>
      </w:pPr>
      <w:r>
        <w:rPr>
          <w:rFonts w:ascii="Open Sans" w:eastAsia="Open Sans" w:hAnsi="Open Sans" w:cs="Open Sans"/>
          <w:b/>
          <w:bCs/>
          <w:color w:val="auto"/>
          <w:sz w:val="20"/>
          <w:szCs w:val="20"/>
        </w:rPr>
        <w:t xml:space="preserve">Zakres wymaganej </w:t>
      </w:r>
      <w:r>
        <w:rPr>
          <w:rFonts w:ascii="Open Sans" w:hAnsi="Open Sans" w:cs="Open Sans"/>
          <w:b/>
          <w:bCs/>
          <w:color w:val="auto"/>
          <w:sz w:val="20"/>
          <w:szCs w:val="20"/>
        </w:rPr>
        <w:t>implementacji</w:t>
      </w:r>
      <w:r>
        <w:rPr>
          <w:rFonts w:ascii="Open Sans" w:eastAsia="Open Sans" w:hAnsi="Open Sans" w:cs="Open Sans"/>
          <w:b/>
          <w:bCs/>
          <w:color w:val="auto"/>
          <w:sz w:val="20"/>
          <w:szCs w:val="20"/>
        </w:rPr>
        <w:t xml:space="preserve"> modułu</w:t>
      </w:r>
    </w:p>
    <w:p w14:paraId="339055D6" w14:textId="77777777" w:rsidR="009B601C" w:rsidRDefault="007373DC">
      <w:pPr>
        <w:spacing w:after="120"/>
        <w:ind w:left="0" w:right="0" w:firstLine="0"/>
        <w:rPr>
          <w:rFonts w:ascii="Open Sans" w:hAnsi="Open Sans" w:cs="Open Sans"/>
        </w:rPr>
      </w:pPr>
      <w:r>
        <w:rPr>
          <w:rFonts w:ascii="Open Sans" w:eastAsia="Open Sans" w:hAnsi="Open Sans" w:cs="Open Sans"/>
        </w:rPr>
        <w:t>Przez pełną</w:t>
      </w:r>
      <w:r>
        <w:rPr>
          <w:rFonts w:ascii="Open Sans" w:hAnsi="Open Sans" w:cs="Open Sans"/>
          <w:b/>
          <w:bCs/>
        </w:rPr>
        <w:t xml:space="preserve"> </w:t>
      </w:r>
      <w:r>
        <w:rPr>
          <w:rFonts w:ascii="Open Sans" w:hAnsi="Open Sans" w:cs="Open Sans"/>
        </w:rPr>
        <w:t>implementację</w:t>
      </w:r>
      <w:r>
        <w:rPr>
          <w:rFonts w:ascii="Open Sans" w:hAnsi="Open Sans" w:cs="Open Sans"/>
          <w:b/>
          <w:bCs/>
        </w:rPr>
        <w:t xml:space="preserve"> </w:t>
      </w:r>
      <w:r>
        <w:rPr>
          <w:rFonts w:ascii="Open Sans" w:eastAsia="Open Sans" w:hAnsi="Open Sans" w:cs="Open Sans"/>
        </w:rPr>
        <w:t>z systemem PZGiK Zamawiający rozumie rozwiązanie informatyczne,</w:t>
      </w:r>
      <w:r>
        <w:rPr>
          <w:rFonts w:ascii="Open Sans" w:hAnsi="Open Sans" w:cs="Open Sans"/>
        </w:rPr>
        <w:t xml:space="preserve"> </w:t>
      </w:r>
      <w:r>
        <w:rPr>
          <w:rFonts w:ascii="Open Sans" w:eastAsia="Open Sans" w:hAnsi="Open Sans" w:cs="Open Sans"/>
        </w:rPr>
        <w:t>które:</w:t>
      </w:r>
    </w:p>
    <w:p w14:paraId="0F2A81A4" w14:textId="77777777" w:rsidR="009B601C" w:rsidRDefault="007373DC">
      <w:pPr>
        <w:pStyle w:val="Akapitzlist"/>
        <w:numPr>
          <w:ilvl w:val="0"/>
          <w:numId w:val="11"/>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funkcjonuje w tym samym środowisku systemowym co system Ewid2007,</w:t>
      </w:r>
    </w:p>
    <w:p w14:paraId="2462AC42" w14:textId="77777777" w:rsidR="009B601C" w:rsidRDefault="007373DC">
      <w:pPr>
        <w:pStyle w:val="Akapitzlist"/>
        <w:numPr>
          <w:ilvl w:val="0"/>
          <w:numId w:val="11"/>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korzysta z tej samej bazy danych Oracle lub jej kopii roboczej,</w:t>
      </w:r>
    </w:p>
    <w:p w14:paraId="798B3E12" w14:textId="77777777" w:rsidR="009B601C" w:rsidRDefault="007373DC">
      <w:pPr>
        <w:pStyle w:val="Akapitzlist"/>
        <w:numPr>
          <w:ilvl w:val="0"/>
          <w:numId w:val="11"/>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umożliwia pracę użytkowników w ramach środowiska informatycznego Zamawiającego,</w:t>
      </w:r>
    </w:p>
    <w:p w14:paraId="63C29D02" w14:textId="77777777" w:rsidR="009B601C" w:rsidRDefault="007373DC">
      <w:pPr>
        <w:pStyle w:val="Akapitzlist"/>
        <w:numPr>
          <w:ilvl w:val="0"/>
          <w:numId w:val="11"/>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umożliwia wykorzystanie wyników działania modułu w bieżącej pracy systemu PZGiK,</w:t>
      </w:r>
    </w:p>
    <w:p w14:paraId="205C5F3D" w14:textId="77777777" w:rsidR="009B601C" w:rsidRDefault="007373DC">
      <w:pPr>
        <w:pStyle w:val="Akapitzlist"/>
        <w:numPr>
          <w:ilvl w:val="0"/>
          <w:numId w:val="11"/>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nie wymaga eksportu danych do zewnętrznych systemów informatycznych w celu przeprowadzenia analiz lub kontroli jakości danych.</w:t>
      </w:r>
    </w:p>
    <w:p w14:paraId="1095236F" w14:textId="77777777" w:rsidR="009B601C" w:rsidRDefault="007373DC">
      <w:pPr>
        <w:spacing w:after="120"/>
        <w:ind w:left="0" w:right="0" w:firstLine="0"/>
        <w:rPr>
          <w:rFonts w:ascii="Open Sans" w:hAnsi="Open Sans" w:cs="Open Sans"/>
          <w:b/>
          <w:bCs/>
        </w:rPr>
      </w:pPr>
      <w:r>
        <w:rPr>
          <w:rFonts w:ascii="Open Sans" w:hAnsi="Open Sans" w:cs="Open Sans"/>
        </w:rPr>
        <w:t>Implementacja</w:t>
      </w:r>
      <w:r>
        <w:rPr>
          <w:rFonts w:ascii="Open Sans" w:eastAsia="Open Sans" w:hAnsi="Open Sans" w:cs="Open Sans"/>
        </w:rPr>
        <w:t xml:space="preserve"> powinna zapewniać zachowanie spójności danych, bezpieczeństwo ich</w:t>
      </w:r>
      <w:r>
        <w:rPr>
          <w:rFonts w:ascii="Open Sans" w:hAnsi="Open Sans" w:cs="Open Sans"/>
          <w:b/>
          <w:bCs/>
        </w:rPr>
        <w:t xml:space="preserve"> </w:t>
      </w:r>
      <w:r>
        <w:rPr>
          <w:rFonts w:ascii="Open Sans" w:eastAsia="Open Sans" w:hAnsi="Open Sans" w:cs="Open Sans"/>
        </w:rPr>
        <w:t>przetwarzania oraz zgodność z obowiązującymi przepisami prawa oraz standardami prowadzenia</w:t>
      </w:r>
      <w:r>
        <w:rPr>
          <w:rFonts w:ascii="Open Sans" w:hAnsi="Open Sans" w:cs="Open Sans"/>
          <w:b/>
          <w:bCs/>
        </w:rPr>
        <w:t xml:space="preserve"> </w:t>
      </w:r>
      <w:r>
        <w:rPr>
          <w:rFonts w:ascii="Open Sans" w:eastAsia="Open Sans" w:hAnsi="Open Sans" w:cs="Open Sans"/>
        </w:rPr>
        <w:t>baz dany PZGiK.</w:t>
      </w:r>
    </w:p>
    <w:p w14:paraId="445D5D78" w14:textId="77777777" w:rsidR="009B601C" w:rsidRDefault="007373DC">
      <w:pPr>
        <w:pStyle w:val="Akapitzlist"/>
        <w:numPr>
          <w:ilvl w:val="0"/>
          <w:numId w:val="10"/>
        </w:numPr>
        <w:spacing w:after="120" w:line="240" w:lineRule="auto"/>
        <w:ind w:right="0"/>
        <w:contextualSpacing w:val="0"/>
        <w:rPr>
          <w:rFonts w:ascii="Open Sans" w:eastAsia="Open Sans" w:hAnsi="Open Sans" w:cs="Open Sans"/>
          <w:b/>
          <w:bCs/>
          <w:lang w:val="pl-PL"/>
        </w:rPr>
      </w:pPr>
      <w:r>
        <w:rPr>
          <w:rFonts w:ascii="Open Sans" w:eastAsia="Open Sans" w:hAnsi="Open Sans" w:cs="Open Sans"/>
          <w:lang w:val="pl-PL"/>
        </w:rPr>
        <w:t xml:space="preserve"> </w:t>
      </w:r>
      <w:r>
        <w:rPr>
          <w:rFonts w:ascii="Open Sans" w:eastAsia="Open Sans" w:hAnsi="Open Sans" w:cs="Open Sans"/>
          <w:b/>
          <w:bCs/>
          <w:lang w:val="pl-PL"/>
        </w:rPr>
        <w:t>Ograniczenia wynikające z praw autorskich</w:t>
      </w:r>
    </w:p>
    <w:p w14:paraId="740B8528" w14:textId="77777777" w:rsidR="009B601C" w:rsidRDefault="007373DC">
      <w:pPr>
        <w:spacing w:after="120"/>
        <w:ind w:left="0" w:right="0" w:firstLine="0"/>
        <w:rPr>
          <w:rFonts w:ascii="Open Sans" w:eastAsia="Open Sans" w:hAnsi="Open Sans" w:cs="Open Sans"/>
        </w:rPr>
      </w:pPr>
      <w:r>
        <w:rPr>
          <w:rFonts w:ascii="Open Sans" w:eastAsia="Open Sans" w:hAnsi="Open Sans" w:cs="Open Sans"/>
        </w:rPr>
        <w:t>System Ewid2007 stanowi oprogramowanie objęte ochroną praw autorskich, którego producentem jest Geomatyka-Kraków s.c.</w:t>
      </w:r>
    </w:p>
    <w:p w14:paraId="789E721E" w14:textId="77777777" w:rsidR="009B601C" w:rsidRDefault="007373DC">
      <w:pPr>
        <w:spacing w:after="120"/>
        <w:ind w:right="0"/>
        <w:rPr>
          <w:rFonts w:ascii="Open Sans" w:hAnsi="Open Sans" w:cs="Open Sans"/>
        </w:rPr>
      </w:pPr>
      <w:r>
        <w:rPr>
          <w:rFonts w:ascii="Open Sans" w:eastAsia="Open Sans" w:hAnsi="Open Sans" w:cs="Open Sans"/>
        </w:rPr>
        <w:t>W związku z powyższym:</w:t>
      </w:r>
    </w:p>
    <w:p w14:paraId="0F7D96AA" w14:textId="77777777" w:rsidR="009B601C" w:rsidRDefault="007373DC">
      <w:pPr>
        <w:pStyle w:val="Akapitzlist"/>
        <w:numPr>
          <w:ilvl w:val="0"/>
          <w:numId w:val="9"/>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Wykonawca zobowiązany jest projektować rozwiązanie w sposób nienaruszający praw autorskich producenta systemu,</w:t>
      </w:r>
    </w:p>
    <w:p w14:paraId="1564E07F" w14:textId="77777777" w:rsidR="009B601C" w:rsidRDefault="007373DC">
      <w:pPr>
        <w:pStyle w:val="Akapitzlist"/>
        <w:numPr>
          <w:ilvl w:val="0"/>
          <w:numId w:val="9"/>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Implementacja nie może polegać na modyfikacji kodu źródłowego systemu Ewid2007 ani innych elementów oprogramowania objętych ochroną praw autorskich.</w:t>
      </w:r>
    </w:p>
    <w:p w14:paraId="30E3781F" w14:textId="77777777" w:rsidR="009B601C" w:rsidRDefault="007373DC">
      <w:pPr>
        <w:pStyle w:val="Nagwek2"/>
        <w:numPr>
          <w:ilvl w:val="0"/>
          <w:numId w:val="8"/>
        </w:numPr>
        <w:spacing w:before="0" w:after="120"/>
        <w:ind w:right="0"/>
        <w:rPr>
          <w:rFonts w:ascii="Open Sans" w:eastAsia="Open Sans" w:hAnsi="Open Sans" w:cs="Open Sans"/>
          <w:b/>
          <w:bCs/>
          <w:color w:val="auto"/>
          <w:sz w:val="20"/>
          <w:szCs w:val="20"/>
        </w:rPr>
      </w:pPr>
      <w:r>
        <w:rPr>
          <w:rFonts w:ascii="Open Sans" w:eastAsia="Open Sans" w:hAnsi="Open Sans" w:cs="Open Sans"/>
          <w:b/>
          <w:bCs/>
          <w:color w:val="auto"/>
          <w:sz w:val="20"/>
          <w:szCs w:val="20"/>
        </w:rPr>
        <w:t xml:space="preserve"> Zgoda autora systemu</w:t>
      </w:r>
    </w:p>
    <w:p w14:paraId="13AE4AFF" w14:textId="77777777" w:rsidR="009B601C" w:rsidRDefault="007373DC">
      <w:pPr>
        <w:spacing w:after="120"/>
        <w:ind w:left="0" w:right="0" w:firstLine="0"/>
        <w:rPr>
          <w:rFonts w:ascii="Open Sans" w:hAnsi="Open Sans" w:cs="Open Sans"/>
        </w:rPr>
      </w:pPr>
      <w:r>
        <w:rPr>
          <w:rFonts w:ascii="Open Sans" w:eastAsia="Open Sans" w:hAnsi="Open Sans" w:cs="Open Sans"/>
        </w:rPr>
        <w:t>System Ewid2007 podlega ochronie praw autorskich, w szczególności interfejsów aplikacyjnych</w:t>
      </w:r>
      <w:r>
        <w:rPr>
          <w:rFonts w:ascii="Open Sans" w:hAnsi="Open Sans" w:cs="Open Sans"/>
        </w:rPr>
        <w:t xml:space="preserve"> </w:t>
      </w:r>
      <w:r>
        <w:rPr>
          <w:rFonts w:ascii="Open Sans" w:eastAsia="Open Sans" w:hAnsi="Open Sans" w:cs="Open Sans"/>
        </w:rPr>
        <w:t>komponentów systemowych lub struktur danych systemu EWID2007.</w:t>
      </w:r>
    </w:p>
    <w:p w14:paraId="5526A7C8" w14:textId="77777777" w:rsidR="009B601C" w:rsidRDefault="007373DC">
      <w:pPr>
        <w:spacing w:after="120"/>
        <w:ind w:right="0"/>
        <w:rPr>
          <w:rFonts w:ascii="Open Sans" w:hAnsi="Open Sans" w:cs="Open Sans"/>
        </w:rPr>
      </w:pPr>
      <w:r>
        <w:rPr>
          <w:rFonts w:ascii="Open Sans" w:eastAsia="Open Sans" w:hAnsi="Open Sans" w:cs="Open Sans"/>
        </w:rPr>
        <w:t>W związku z powyższym:</w:t>
      </w:r>
    </w:p>
    <w:p w14:paraId="43508E1A" w14:textId="241DD2AF" w:rsidR="009B601C" w:rsidRDefault="007373DC">
      <w:pPr>
        <w:pStyle w:val="Akapitzlist"/>
        <w:numPr>
          <w:ilvl w:val="0"/>
          <w:numId w:val="7"/>
        </w:numPr>
        <w:spacing w:after="120" w:line="240" w:lineRule="auto"/>
        <w:ind w:right="0"/>
        <w:contextualSpacing w:val="0"/>
        <w:rPr>
          <w:rStyle w:val="ng-star-inserted"/>
          <w:rFonts w:ascii="Open Sans" w:eastAsia="Open Sans" w:hAnsi="Open Sans" w:cs="Open Sans"/>
        </w:rPr>
      </w:pPr>
      <w:r w:rsidRPr="00BB529F">
        <w:rPr>
          <w:rStyle w:val="ng-star-inserted"/>
          <w:rFonts w:ascii="Open Sans" w:eastAsia="Open Sans" w:hAnsi="Open Sans" w:cs="Open Sans"/>
          <w:b/>
        </w:rPr>
        <w:t>Zgoda autora systemu musi zostać dostarczona najpóźniej w dniu zgłoszenia gotowości do odbioru modułu</w:t>
      </w:r>
      <w:r>
        <w:rPr>
          <w:rStyle w:val="ng-star-inserted"/>
          <w:rFonts w:ascii="Open Sans" w:eastAsia="Open Sans" w:hAnsi="Open Sans" w:cs="Open Sans"/>
        </w:rPr>
        <w:t xml:space="preserve"> </w:t>
      </w:r>
      <w:r>
        <w:rPr>
          <w:rFonts w:ascii="Open Sans" w:eastAsia="Open Sans" w:hAnsi="Open Sans" w:cs="Open Sans"/>
          <w:lang w:val="pl-PL"/>
        </w:rPr>
        <w:t xml:space="preserve">w ramach </w:t>
      </w:r>
      <w:r>
        <w:rPr>
          <w:rFonts w:ascii="Open Sans" w:eastAsia="Open Sans" w:hAnsi="Open Sans" w:cs="Open Sans"/>
          <w:b/>
          <w:bCs/>
          <w:lang w:val="pl-PL"/>
        </w:rPr>
        <w:t>E</w:t>
      </w:r>
      <w:r w:rsidR="00E76B01">
        <w:rPr>
          <w:rFonts w:ascii="Open Sans" w:eastAsia="Open Sans" w:hAnsi="Open Sans" w:cs="Open Sans"/>
          <w:b/>
          <w:bCs/>
          <w:lang w:val="pl-PL"/>
        </w:rPr>
        <w:t>TAPU</w:t>
      </w:r>
      <w:r>
        <w:rPr>
          <w:rFonts w:ascii="Open Sans" w:eastAsia="Open Sans" w:hAnsi="Open Sans" w:cs="Open Sans"/>
          <w:b/>
          <w:bCs/>
          <w:lang w:val="pl-PL"/>
        </w:rPr>
        <w:t xml:space="preserve"> I części 1</w:t>
      </w:r>
      <w:r>
        <w:rPr>
          <w:rStyle w:val="ng-star-inserted"/>
          <w:rFonts w:ascii="Open Sans" w:eastAsia="Open Sans" w:hAnsi="Open Sans" w:cs="Open Sans"/>
        </w:rPr>
        <w:t>. Wykonawca jest wyłącznie odpowiedzialny za pozyskanie na własny koszt i ryzyko pisemnej zgody autora systemu PZGiK na realizację pełnej implementacji.</w:t>
      </w:r>
    </w:p>
    <w:p w14:paraId="49F86483" w14:textId="77777777" w:rsidR="009B601C" w:rsidRDefault="007373DC">
      <w:pPr>
        <w:pStyle w:val="Akapitzlist"/>
        <w:numPr>
          <w:ilvl w:val="0"/>
          <w:numId w:val="7"/>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Uzyskanie zgody autora systemu na zaproponowany sposób implementacji stanowi warunek odbioru modułu informatycznego.</w:t>
      </w:r>
    </w:p>
    <w:p w14:paraId="48D93133" w14:textId="77777777" w:rsidR="009B601C" w:rsidRDefault="007373DC">
      <w:pPr>
        <w:pStyle w:val="Akapitzlist"/>
        <w:numPr>
          <w:ilvl w:val="0"/>
          <w:numId w:val="7"/>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W przypadku zgłoszenia przez autora systemu uwag technicznych dotyczących sposobu implementacji Wykonawca zobowiązany jest do ich uwzględnienia w zakresie niezbędnym do uzyskania zgody.</w:t>
      </w:r>
    </w:p>
    <w:p w14:paraId="3CE6BA3D" w14:textId="77777777" w:rsidR="009B601C" w:rsidRDefault="007373DC">
      <w:pPr>
        <w:pStyle w:val="Nagwek2"/>
        <w:numPr>
          <w:ilvl w:val="0"/>
          <w:numId w:val="6"/>
        </w:numPr>
        <w:spacing w:before="0" w:after="120"/>
        <w:ind w:left="357" w:right="0" w:hanging="357"/>
        <w:rPr>
          <w:rFonts w:ascii="Open Sans" w:eastAsia="Open Sans" w:hAnsi="Open Sans" w:cs="Open Sans"/>
          <w:b/>
          <w:bCs/>
          <w:color w:val="auto"/>
          <w:sz w:val="20"/>
          <w:szCs w:val="20"/>
        </w:rPr>
      </w:pPr>
      <w:r>
        <w:rPr>
          <w:rFonts w:ascii="Open Sans" w:eastAsia="Open Sans" w:hAnsi="Open Sans" w:cs="Open Sans"/>
          <w:b/>
          <w:bCs/>
          <w:color w:val="auto"/>
          <w:sz w:val="20"/>
          <w:szCs w:val="20"/>
        </w:rPr>
        <w:t>Wymagania dotyczące modułu</w:t>
      </w:r>
    </w:p>
    <w:p w14:paraId="3B8EEA3C" w14:textId="77777777" w:rsidR="009B601C" w:rsidRDefault="007373DC">
      <w:pPr>
        <w:spacing w:after="120"/>
        <w:ind w:right="0"/>
        <w:rPr>
          <w:rFonts w:ascii="Open Sans" w:hAnsi="Open Sans" w:cs="Open Sans"/>
        </w:rPr>
      </w:pPr>
      <w:r>
        <w:rPr>
          <w:rFonts w:ascii="Open Sans" w:eastAsia="Open Sans" w:hAnsi="Open Sans" w:cs="Open Sans"/>
        </w:rPr>
        <w:t>Dostarczony moduł informatyczny musi:</w:t>
      </w:r>
    </w:p>
    <w:p w14:paraId="1329DC25" w14:textId="77777777" w:rsidR="009B601C" w:rsidRDefault="007373DC">
      <w:pPr>
        <w:pStyle w:val="Akapitzlist"/>
        <w:numPr>
          <w:ilvl w:val="0"/>
          <w:numId w:val="5"/>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lastRenderedPageBreak/>
        <w:t>pracować w środowisku informatycznym Zamawiającego,</w:t>
      </w:r>
    </w:p>
    <w:p w14:paraId="2D39A55B" w14:textId="77777777" w:rsidR="009B601C" w:rsidRDefault="007373DC">
      <w:pPr>
        <w:pStyle w:val="Akapitzlist"/>
        <w:numPr>
          <w:ilvl w:val="0"/>
          <w:numId w:val="5"/>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umożliwiać współpracę z bazą danych Oracle wykorzystywaną przez system PZGiK,</w:t>
      </w:r>
    </w:p>
    <w:p w14:paraId="0D414047" w14:textId="77777777" w:rsidR="009B601C" w:rsidRDefault="007373DC">
      <w:pPr>
        <w:pStyle w:val="Akapitzlist"/>
        <w:numPr>
          <w:ilvl w:val="0"/>
          <w:numId w:val="5"/>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zapewniać dostęp do wyników kontroli danych w sposób umożliwiający ich wykorzystanie przez użytkowników systemu,</w:t>
      </w:r>
    </w:p>
    <w:p w14:paraId="2F845644" w14:textId="77777777" w:rsidR="009B601C" w:rsidRDefault="007373DC">
      <w:pPr>
        <w:pStyle w:val="Akapitzlist"/>
        <w:numPr>
          <w:ilvl w:val="0"/>
          <w:numId w:val="5"/>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zapewniać bezpieczeństwo oraz integralność danych,</w:t>
      </w:r>
    </w:p>
    <w:p w14:paraId="05E61357" w14:textId="77777777" w:rsidR="009B601C" w:rsidRDefault="007373DC">
      <w:pPr>
        <w:pStyle w:val="Akapitzlist"/>
        <w:numPr>
          <w:ilvl w:val="0"/>
          <w:numId w:val="5"/>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nie powodować zakłóceń w pracy systemu produkcyjnego.</w:t>
      </w:r>
    </w:p>
    <w:p w14:paraId="267FE7E6" w14:textId="77777777" w:rsidR="009B601C" w:rsidRDefault="007373DC">
      <w:pPr>
        <w:spacing w:after="120"/>
        <w:ind w:left="0" w:right="0" w:firstLine="0"/>
        <w:rPr>
          <w:rFonts w:ascii="Open Sans" w:hAnsi="Open Sans" w:cs="Open Sans"/>
        </w:rPr>
      </w:pPr>
      <w:r>
        <w:rPr>
          <w:rFonts w:ascii="Open Sans" w:eastAsia="Open Sans" w:hAnsi="Open Sans" w:cs="Open Sans"/>
        </w:rPr>
        <w:t>Moduł powinien być zaprojektowany w sposób umożliwiający jego instalację i uruchomienie w</w:t>
      </w:r>
      <w:r>
        <w:rPr>
          <w:rFonts w:ascii="Open Sans" w:hAnsi="Open Sans" w:cs="Open Sans"/>
        </w:rPr>
        <w:t> </w:t>
      </w:r>
      <w:r>
        <w:rPr>
          <w:rFonts w:ascii="Open Sans" w:eastAsia="Open Sans" w:hAnsi="Open Sans" w:cs="Open Sans"/>
        </w:rPr>
        <w:t>infrastrukturze informatycznej Zamawiającego bez konieczności wprowadzania zmian w</w:t>
      </w:r>
      <w:r>
        <w:rPr>
          <w:rFonts w:ascii="Open Sans" w:hAnsi="Open Sans" w:cs="Open Sans"/>
        </w:rPr>
        <w:t> </w:t>
      </w:r>
      <w:r>
        <w:rPr>
          <w:rFonts w:ascii="Open Sans" w:eastAsia="Open Sans" w:hAnsi="Open Sans" w:cs="Open Sans"/>
        </w:rPr>
        <w:t>oprogramowaniu systemu Ewid2007.</w:t>
      </w:r>
    </w:p>
    <w:p w14:paraId="428874C6" w14:textId="77777777" w:rsidR="009B601C" w:rsidRDefault="007373DC">
      <w:pPr>
        <w:pStyle w:val="Nagwek2"/>
        <w:numPr>
          <w:ilvl w:val="0"/>
          <w:numId w:val="4"/>
        </w:numPr>
        <w:spacing w:before="0" w:after="120"/>
        <w:ind w:right="0"/>
        <w:rPr>
          <w:rFonts w:ascii="Open Sans" w:eastAsia="Open Sans" w:hAnsi="Open Sans" w:cs="Open Sans"/>
          <w:b/>
          <w:bCs/>
          <w:color w:val="auto"/>
          <w:sz w:val="20"/>
          <w:szCs w:val="20"/>
        </w:rPr>
      </w:pPr>
      <w:r>
        <w:rPr>
          <w:rFonts w:ascii="Open Sans" w:eastAsia="Open Sans" w:hAnsi="Open Sans" w:cs="Open Sans"/>
          <w:b/>
          <w:bCs/>
          <w:color w:val="auto"/>
          <w:sz w:val="20"/>
          <w:szCs w:val="20"/>
        </w:rPr>
        <w:t>Dokumentacja techniczna</w:t>
      </w:r>
    </w:p>
    <w:p w14:paraId="33586375" w14:textId="77777777" w:rsidR="009B601C" w:rsidRDefault="007373DC">
      <w:pPr>
        <w:spacing w:after="120"/>
        <w:ind w:left="0" w:right="0" w:firstLine="0"/>
        <w:rPr>
          <w:rFonts w:ascii="Open Sans" w:hAnsi="Open Sans" w:cs="Open Sans"/>
        </w:rPr>
      </w:pPr>
      <w:r>
        <w:rPr>
          <w:rFonts w:ascii="Open Sans" w:eastAsia="Open Sans" w:hAnsi="Open Sans" w:cs="Open Sans"/>
        </w:rPr>
        <w:t>Wykonawca zobowiązany jest przekazać Zamawiającemu dokumentację techniczną dostarczonego</w:t>
      </w:r>
    </w:p>
    <w:p w14:paraId="75FEE4F6" w14:textId="77777777" w:rsidR="009B601C" w:rsidRDefault="007373DC">
      <w:pPr>
        <w:spacing w:after="120"/>
        <w:ind w:right="0"/>
        <w:rPr>
          <w:rFonts w:ascii="Open Sans" w:hAnsi="Open Sans" w:cs="Open Sans"/>
        </w:rPr>
      </w:pPr>
      <w:r>
        <w:rPr>
          <w:rFonts w:ascii="Open Sans" w:eastAsia="Open Sans" w:hAnsi="Open Sans" w:cs="Open Sans"/>
        </w:rPr>
        <w:t>rozwiązania obejmującą w szczególności:</w:t>
      </w:r>
    </w:p>
    <w:p w14:paraId="5564C7EF" w14:textId="77777777" w:rsidR="009B601C" w:rsidRDefault="007373DC">
      <w:pPr>
        <w:pStyle w:val="Akapitzlist"/>
        <w:numPr>
          <w:ilvl w:val="0"/>
          <w:numId w:val="3"/>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opis architektury modułu,</w:t>
      </w:r>
    </w:p>
    <w:p w14:paraId="2634776B" w14:textId="77777777" w:rsidR="009B601C" w:rsidRDefault="007373DC">
      <w:pPr>
        <w:pStyle w:val="Akapitzlist"/>
        <w:numPr>
          <w:ilvl w:val="0"/>
          <w:numId w:val="3"/>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opis sposobu implementacji z systemem PZGiK,</w:t>
      </w:r>
    </w:p>
    <w:p w14:paraId="5A8F0261" w14:textId="77777777" w:rsidR="009B601C" w:rsidRDefault="007373DC">
      <w:pPr>
        <w:pStyle w:val="Akapitzlist"/>
        <w:numPr>
          <w:ilvl w:val="0"/>
          <w:numId w:val="3"/>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wymagania instalacyjne i konfiguracyjne,</w:t>
      </w:r>
    </w:p>
    <w:p w14:paraId="3C3F2C95" w14:textId="77777777" w:rsidR="009B601C" w:rsidRDefault="007373DC">
      <w:pPr>
        <w:pStyle w:val="Akapitzlist"/>
        <w:numPr>
          <w:ilvl w:val="0"/>
          <w:numId w:val="3"/>
        </w:numPr>
        <w:spacing w:after="120" w:line="240" w:lineRule="auto"/>
        <w:ind w:right="0"/>
        <w:contextualSpacing w:val="0"/>
        <w:rPr>
          <w:rFonts w:ascii="Open Sans" w:eastAsia="Open Sans" w:hAnsi="Open Sans" w:cs="Open Sans"/>
          <w:lang w:val="pl-PL"/>
        </w:rPr>
      </w:pPr>
      <w:r>
        <w:rPr>
          <w:rFonts w:ascii="Open Sans" w:eastAsia="Open Sans" w:hAnsi="Open Sans" w:cs="Open Sans"/>
          <w:lang w:val="pl-PL"/>
        </w:rPr>
        <w:t>instrukcję użytkowania modułu.</w:t>
      </w:r>
    </w:p>
    <w:p w14:paraId="6858E285" w14:textId="77777777" w:rsidR="009B601C" w:rsidRDefault="007373DC">
      <w:pPr>
        <w:spacing w:after="120"/>
        <w:ind w:left="0" w:right="0" w:firstLine="0"/>
        <w:rPr>
          <w:rFonts w:ascii="Open Sans" w:eastAsia="Open Sans" w:hAnsi="Open Sans" w:cs="Open Sans"/>
        </w:rPr>
      </w:pPr>
      <w:r>
        <w:rPr>
          <w:rFonts w:ascii="Open Sans" w:eastAsia="Open Sans" w:hAnsi="Open Sans" w:cs="Open Sans"/>
        </w:rPr>
        <w:t>Dokumentacja ta będzie stanowiła podstawę do weryfikacji poprawności implementacji oraz do przekazania jej autorowi systemu Ewid2007 w celu uzyskania zgody na wykorzystanie elementów systemu objętych ochroną praw autorskich.</w:t>
      </w:r>
    </w:p>
    <w:p w14:paraId="12FFE303" w14:textId="77777777" w:rsidR="009B601C" w:rsidRDefault="007373DC">
      <w:pPr>
        <w:keepNext/>
        <w:keepLines/>
        <w:spacing w:after="120"/>
        <w:ind w:left="0" w:right="0" w:firstLine="0"/>
        <w:outlineLvl w:val="2"/>
        <w:rPr>
          <w:rFonts w:ascii="Open Sans" w:eastAsia="Open Sans" w:hAnsi="Open Sans" w:cs="Open Sans"/>
          <w:b/>
          <w:bCs/>
          <w:lang w:eastAsia="en-US"/>
        </w:rPr>
      </w:pPr>
      <w:r>
        <w:rPr>
          <w:rFonts w:ascii="Open Sans" w:eastAsia="Open Sans" w:hAnsi="Open Sans" w:cs="Open Sans"/>
          <w:b/>
          <w:bCs/>
          <w:lang w:eastAsia="en-US"/>
        </w:rPr>
        <w:t>D) Szczegółowy sposób realizacji prac</w:t>
      </w:r>
    </w:p>
    <w:p w14:paraId="65148BBC" w14:textId="77777777" w:rsidR="009B601C" w:rsidRDefault="007373DC">
      <w:pPr>
        <w:spacing w:after="120" w:line="276" w:lineRule="auto"/>
        <w:ind w:left="0" w:right="0" w:firstLine="0"/>
        <w:rPr>
          <w:rFonts w:ascii="Open Sans" w:eastAsia="Open Sans" w:hAnsi="Open Sans" w:cs="Open Sans"/>
          <w:b/>
          <w:bCs/>
        </w:rPr>
      </w:pPr>
      <w:r>
        <w:rPr>
          <w:rFonts w:ascii="Open Sans" w:eastAsia="Open Sans" w:hAnsi="Open Sans" w:cs="Open Sans"/>
        </w:rPr>
        <w:t xml:space="preserve">Szczegółowy sposób wykonania prac, w tym procedury i zasady dokumentowania w </w:t>
      </w:r>
      <w:r>
        <w:rPr>
          <w:rFonts w:ascii="Open Sans" w:eastAsia="Open Sans" w:hAnsi="Open Sans" w:cs="Open Sans"/>
          <w:b/>
          <w:bCs/>
        </w:rPr>
        <w:t>Dzienniku Prac</w:t>
      </w:r>
      <w:r>
        <w:rPr>
          <w:rFonts w:ascii="Open Sans" w:eastAsia="Open Sans" w:hAnsi="Open Sans" w:cs="Open Sans"/>
        </w:rPr>
        <w:t xml:space="preserve">, określono w </w:t>
      </w:r>
      <w:r>
        <w:rPr>
          <w:rFonts w:ascii="Open Sans" w:eastAsia="Open Sans" w:hAnsi="Open Sans" w:cs="Open Sans"/>
          <w:b/>
          <w:bCs/>
        </w:rPr>
        <w:t>Rozdziale 2 pkt VII SWZ</w:t>
      </w:r>
      <w:r>
        <w:rPr>
          <w:rFonts w:ascii="Open Sans" w:eastAsia="Open Sans" w:hAnsi="Open Sans" w:cs="Open Sans"/>
        </w:rPr>
        <w:t xml:space="preserve">, natomiast wymagania dotyczące harmonogramu kontroli i odbiorów określono w </w:t>
      </w:r>
      <w:r>
        <w:rPr>
          <w:rFonts w:ascii="Open Sans" w:eastAsia="Open Sans" w:hAnsi="Open Sans" w:cs="Open Sans"/>
          <w:b/>
          <w:bCs/>
        </w:rPr>
        <w:t xml:space="preserve">Rozdziale 2 pkt IX SWZ. </w:t>
      </w:r>
    </w:p>
    <w:p w14:paraId="2A7937D6" w14:textId="77777777" w:rsidR="009B601C" w:rsidRDefault="007373DC">
      <w:pPr>
        <w:spacing w:after="120"/>
        <w:ind w:left="0" w:right="0" w:firstLine="0"/>
        <w:rPr>
          <w:rFonts w:ascii="Open Sans" w:eastAsia="Open Sans" w:hAnsi="Open Sans" w:cs="Open Sans"/>
          <w:color w:val="000000"/>
          <w:lang w:eastAsia="en-US"/>
        </w:rPr>
      </w:pPr>
      <w:r>
        <w:rPr>
          <w:rFonts w:ascii="Open Sans" w:eastAsia="Open Sans" w:hAnsi="Open Sans" w:cs="Open Sans"/>
          <w:b/>
          <w:bCs/>
          <w:color w:val="000000"/>
          <w:lang w:eastAsia="en-US"/>
        </w:rPr>
        <w:t>III. Charakterystyka obszaru zamówienia.</w:t>
      </w:r>
    </w:p>
    <w:p w14:paraId="4D0AE22B" w14:textId="77777777" w:rsidR="009B601C" w:rsidRDefault="007373DC">
      <w:pPr>
        <w:spacing w:after="120" w:line="276" w:lineRule="auto"/>
        <w:ind w:left="0" w:right="0" w:firstLine="0"/>
        <w:rPr>
          <w:rFonts w:ascii="Open Sans" w:eastAsia="Open Sans" w:hAnsi="Open Sans" w:cs="Open Sans"/>
          <w:color w:val="000000"/>
          <w:lang w:eastAsia="en-US"/>
        </w:rPr>
      </w:pPr>
      <w:r>
        <w:rPr>
          <w:rFonts w:ascii="Open Sans" w:eastAsia="Open Sans" w:hAnsi="Open Sans" w:cs="Open Sans"/>
          <w:color w:val="000000"/>
          <w:lang w:eastAsia="en-US"/>
        </w:rPr>
        <w:t>1. Opracowaniem objęte są obręby ewidencyjne w obszarze zawierającym się w granicach administracyjnych Miasta Gdańska.</w:t>
      </w:r>
    </w:p>
    <w:p w14:paraId="3857E15E" w14:textId="77777777" w:rsidR="009B601C" w:rsidRDefault="007373DC">
      <w:pPr>
        <w:spacing w:after="120" w:line="276" w:lineRule="auto"/>
        <w:ind w:left="0" w:right="0" w:firstLine="0"/>
        <w:rPr>
          <w:rFonts w:ascii="Open Sans" w:eastAsia="Open Sans" w:hAnsi="Open Sans" w:cs="Open Sans"/>
          <w:color w:val="000000"/>
          <w:lang w:eastAsia="en-US"/>
        </w:rPr>
      </w:pPr>
      <w:r>
        <w:rPr>
          <w:rFonts w:ascii="Open Sans" w:eastAsia="Open Sans" w:hAnsi="Open Sans" w:cs="Open Sans"/>
          <w:color w:val="000000"/>
          <w:lang w:eastAsia="en-US"/>
        </w:rPr>
        <w:t>2. Dane przestrzenne zbiorów</w:t>
      </w:r>
      <w:r>
        <w:rPr>
          <w:rFonts w:ascii="Open Sans" w:eastAsia="Open Sans" w:hAnsi="Open Sans" w:cs="Open Sans"/>
          <w:b/>
          <w:bCs/>
          <w:color w:val="000000"/>
          <w:lang w:eastAsia="en-US"/>
        </w:rPr>
        <w:t xml:space="preserve"> </w:t>
      </w:r>
      <w:r>
        <w:rPr>
          <w:rFonts w:ascii="Open Sans" w:eastAsia="Open Sans" w:hAnsi="Open Sans" w:cs="Open Sans"/>
          <w:color w:val="000000"/>
          <w:lang w:eastAsia="en-US"/>
        </w:rPr>
        <w:t>Bazy Danych Obiektów Topograficznych (BDOT500) dla całego obszaru Miasta Gdańska prowadzone są w systemie zintegrowanym TurboEwid wersja 11.0 w strukturze bazy danych Oracle Database 12c Standard Edition Release 12.2.0.1.0 - 64bit Production. W czasie trwania zamówienia wersja systemu może ulec zmianie. Wykonawca jest zobowiązany do dostosowania wyników prac do aktualnej wersji oprogramowania Zamawiającego.</w:t>
      </w:r>
    </w:p>
    <w:p w14:paraId="2D1AACF7" w14:textId="77777777" w:rsidR="009B601C" w:rsidRDefault="007373DC">
      <w:pPr>
        <w:spacing w:after="120" w:line="276" w:lineRule="auto"/>
        <w:ind w:left="0" w:right="0" w:firstLine="0"/>
        <w:rPr>
          <w:rFonts w:ascii="Open Sans" w:eastAsia="Open Sans" w:hAnsi="Open Sans" w:cs="Open Sans"/>
          <w:color w:val="000000"/>
          <w:lang w:eastAsia="en-US"/>
        </w:rPr>
      </w:pPr>
      <w:r>
        <w:rPr>
          <w:rFonts w:ascii="Open Sans" w:eastAsia="Open Sans" w:hAnsi="Open Sans" w:cs="Open Sans"/>
          <w:color w:val="000000"/>
          <w:lang w:eastAsia="en-US"/>
        </w:rPr>
        <w:t>3. Bazy danych objęte opracowaniem tworzone były w różnych okresach, w oparciu o przepisy prawa obowiązujące w danym czasie. W związku z tym część obiektów z baz danych BDOT500 nie posiada wszystkich lub posiada błędnie uzupełnione, obligatoryjne wartości atrybutów oraz ich geometria i powiązania topologiczne nie są zgodne z obecnie obowiązującymi przepisami prawa.</w:t>
      </w:r>
    </w:p>
    <w:p w14:paraId="68DD4B6C" w14:textId="77777777" w:rsidR="009B601C" w:rsidRDefault="117FE2A7">
      <w:pPr>
        <w:widowControl w:val="0"/>
        <w:spacing w:after="120"/>
        <w:ind w:left="0" w:right="0" w:firstLine="0"/>
        <w:rPr>
          <w:rFonts w:ascii="Open Sans" w:eastAsia="Open Sans" w:hAnsi="Open Sans" w:cs="Open Sans"/>
          <w:lang w:eastAsia="en-US"/>
        </w:rPr>
      </w:pPr>
      <w:r w:rsidRPr="117FE2A7">
        <w:rPr>
          <w:rFonts w:ascii="Open Sans" w:eastAsia="Open Sans" w:hAnsi="Open Sans" w:cs="Open Sans"/>
          <w:b/>
          <w:bCs/>
          <w:lang w:eastAsia="en-US"/>
        </w:rPr>
        <w:t xml:space="preserve">IV. Realizacja prac będzie odbywać się etapami: </w:t>
      </w:r>
    </w:p>
    <w:p w14:paraId="188DF703" w14:textId="77777777" w:rsidR="009B601C" w:rsidRDefault="007373DC">
      <w:pPr>
        <w:widowControl w:val="0"/>
        <w:spacing w:after="120"/>
        <w:ind w:left="0" w:right="0" w:firstLine="0"/>
        <w:rPr>
          <w:rFonts w:ascii="Open Sans" w:eastAsia="Open Sans" w:hAnsi="Open Sans" w:cs="Open Sans"/>
          <w:lang w:eastAsia="en-US"/>
        </w:rPr>
      </w:pPr>
      <w:r>
        <w:rPr>
          <w:rFonts w:ascii="Open Sans" w:eastAsia="Open Sans" w:hAnsi="Open Sans" w:cs="Open Sans"/>
          <w:b/>
          <w:bCs/>
          <w:lang w:eastAsia="en-US"/>
        </w:rPr>
        <w:t>ETAP I (ROK 2026)</w:t>
      </w:r>
    </w:p>
    <w:p w14:paraId="11B17AF0" w14:textId="77777777" w:rsidR="009B601C" w:rsidRDefault="007373DC">
      <w:pPr>
        <w:widowControl w:val="0"/>
        <w:spacing w:after="120"/>
        <w:ind w:left="708" w:right="0" w:firstLine="0"/>
        <w:rPr>
          <w:rFonts w:ascii="Open Sans" w:eastAsia="Open Sans" w:hAnsi="Open Sans" w:cs="Open Sans"/>
          <w:lang w:eastAsia="en-US"/>
        </w:rPr>
      </w:pPr>
      <w:r>
        <w:rPr>
          <w:rFonts w:ascii="Open Sans" w:eastAsia="Open Sans" w:hAnsi="Open Sans" w:cs="Open Sans"/>
          <w:b/>
          <w:bCs/>
          <w:lang w:eastAsia="en-US"/>
        </w:rPr>
        <w:t>Część 1</w:t>
      </w:r>
      <w:r>
        <w:rPr>
          <w:rFonts w:ascii="Open Sans" w:eastAsia="Open Sans" w:hAnsi="Open Sans" w:cs="Open Sans"/>
          <w:lang w:eastAsia="en-US"/>
        </w:rPr>
        <w:t xml:space="preserve"> </w:t>
      </w:r>
    </w:p>
    <w:p w14:paraId="26791764" w14:textId="3E5D6135" w:rsidR="009B601C" w:rsidRDefault="14E355E0" w:rsidP="14E355E0">
      <w:pPr>
        <w:numPr>
          <w:ilvl w:val="0"/>
          <w:numId w:val="50"/>
        </w:numPr>
        <w:spacing w:after="120" w:line="276" w:lineRule="auto"/>
        <w:ind w:right="0" w:hanging="217"/>
        <w:contextualSpacing/>
        <w:rPr>
          <w:rFonts w:ascii="Open Sans" w:hAnsi="Open Sans" w:cs="Open Sans"/>
          <w:b/>
          <w:bCs/>
          <w:lang w:eastAsia="en-US"/>
        </w:rPr>
      </w:pPr>
      <w:r w:rsidRPr="3C620B2A">
        <w:rPr>
          <w:rFonts w:ascii="Open Sans" w:hAnsi="Open Sans" w:cs="Open Sans"/>
          <w:lang w:eastAsia="en-US"/>
        </w:rPr>
        <w:lastRenderedPageBreak/>
        <w:t xml:space="preserve">Dostarczenie modułu do kontroli baz danych oraz plików KCD </w:t>
      </w:r>
      <w:r w:rsidRPr="3C620B2A">
        <w:rPr>
          <w:rFonts w:ascii="Open Sans" w:hAnsi="Open Sans" w:cs="Open Sans"/>
          <w:b/>
          <w:bCs/>
          <w:lang w:eastAsia="en-US"/>
        </w:rPr>
        <w:t>w terminie 4 tygodni od dnia podpisania umowy lub krótszym zadeklarowanym przez Wykonawcę w ofercie</w:t>
      </w:r>
      <w:r w:rsidR="5ACD1311" w:rsidRPr="3C620B2A">
        <w:rPr>
          <w:rFonts w:ascii="Open Sans" w:hAnsi="Open Sans" w:cs="Open Sans"/>
          <w:b/>
          <w:bCs/>
          <w:lang w:eastAsia="en-US"/>
        </w:rPr>
        <w:t>.</w:t>
      </w:r>
    </w:p>
    <w:p w14:paraId="457305EC" w14:textId="77777777" w:rsidR="009B601C" w:rsidRDefault="007373DC">
      <w:pPr>
        <w:widowControl w:val="0"/>
        <w:numPr>
          <w:ilvl w:val="0"/>
          <w:numId w:val="50"/>
        </w:numPr>
        <w:spacing w:after="120" w:line="276" w:lineRule="auto"/>
        <w:ind w:left="993" w:right="0" w:hanging="142"/>
        <w:contextualSpacing/>
        <w:rPr>
          <w:rFonts w:ascii="Open Sans" w:eastAsia="Open Sans" w:hAnsi="Open Sans" w:cs="Open Sans"/>
          <w:lang w:eastAsia="en-US"/>
        </w:rPr>
      </w:pPr>
      <w:r>
        <w:rPr>
          <w:rFonts w:ascii="Open Sans" w:eastAsia="Open Sans" w:hAnsi="Open Sans" w:cs="Open Sans"/>
          <w:lang w:eastAsia="en-US"/>
        </w:rPr>
        <w:t xml:space="preserve">Dostosowanie obiektów BDOT dla obrębów: </w:t>
      </w:r>
    </w:p>
    <w:p w14:paraId="0639C4EB" w14:textId="77777777" w:rsidR="009B601C" w:rsidRDefault="05FF1E6C">
      <w:pPr>
        <w:widowControl w:val="0"/>
        <w:spacing w:after="120"/>
        <w:ind w:left="992" w:right="0" w:firstLine="0"/>
        <w:rPr>
          <w:rFonts w:ascii="Open Sans" w:eastAsia="Open Sans" w:hAnsi="Open Sans" w:cs="Open Sans"/>
          <w:lang w:eastAsia="en-US"/>
        </w:rPr>
      </w:pPr>
      <w:r w:rsidRPr="3C620B2A">
        <w:rPr>
          <w:rFonts w:ascii="Open Sans" w:eastAsia="Open Sans" w:hAnsi="Open Sans" w:cs="Open Sans"/>
          <w:lang w:eastAsia="en-US"/>
        </w:rPr>
        <w:t>0086, 034S, 170S, 212S, 303S, 0049 (Jasień), 0036 (Kiełpino Górne), 0074 (Łostowice), 307S, 326S, 0047 (Smęgorzyno), 0048 (Szadółki), 0075 (Ujeścisko), 0063 (Zabornia), 0144 (Zatoka)</w:t>
      </w:r>
    </w:p>
    <w:p w14:paraId="215AC9F8" w14:textId="074EE431" w:rsidR="7404AAA7" w:rsidRDefault="7404AAA7" w:rsidP="3C620B2A">
      <w:pPr>
        <w:widowControl w:val="0"/>
        <w:spacing w:after="120"/>
        <w:ind w:left="0" w:right="0" w:hanging="2"/>
      </w:pPr>
      <w:r w:rsidRPr="3C620B2A">
        <w:rPr>
          <w:rFonts w:ascii="Open Sans" w:eastAsia="Open Sans" w:hAnsi="Open Sans" w:cs="Open Sans"/>
        </w:rPr>
        <w:t xml:space="preserve">w terminie </w:t>
      </w:r>
      <w:r w:rsidRPr="3C620B2A">
        <w:rPr>
          <w:rFonts w:ascii="Open Sans" w:eastAsia="Open Sans" w:hAnsi="Open Sans" w:cs="Open Sans"/>
          <w:b/>
          <w:bCs/>
        </w:rPr>
        <w:t>26 tygodni</w:t>
      </w:r>
      <w:r w:rsidRPr="3C620B2A">
        <w:rPr>
          <w:rFonts w:ascii="Open Sans" w:eastAsia="Open Sans" w:hAnsi="Open Sans" w:cs="Open Sans"/>
        </w:rPr>
        <w:t xml:space="preserve"> od dnia podpisania umowy.</w:t>
      </w:r>
    </w:p>
    <w:p w14:paraId="516E98FB" w14:textId="77777777" w:rsidR="009B601C" w:rsidRDefault="007373DC">
      <w:pPr>
        <w:widowControl w:val="0"/>
        <w:spacing w:after="120"/>
        <w:ind w:left="708" w:right="0" w:firstLine="0"/>
        <w:rPr>
          <w:rFonts w:ascii="Open Sans" w:eastAsia="Open Sans" w:hAnsi="Open Sans" w:cs="Open Sans"/>
          <w:b/>
          <w:bCs/>
          <w:lang w:eastAsia="en-US"/>
        </w:rPr>
      </w:pPr>
      <w:r>
        <w:rPr>
          <w:rFonts w:ascii="Open Sans" w:eastAsia="Open Sans" w:hAnsi="Open Sans" w:cs="Open Sans"/>
          <w:b/>
          <w:bCs/>
          <w:lang w:eastAsia="en-US"/>
        </w:rPr>
        <w:t>Część 2</w:t>
      </w:r>
    </w:p>
    <w:p w14:paraId="12CA76DF" w14:textId="77777777" w:rsidR="009B601C" w:rsidRDefault="007373DC">
      <w:pPr>
        <w:widowControl w:val="0"/>
        <w:spacing w:after="120"/>
        <w:ind w:left="708" w:right="0" w:firstLine="0"/>
        <w:rPr>
          <w:rFonts w:ascii="Aptos" w:eastAsia="Aptos" w:hAnsi="Aptos"/>
          <w:sz w:val="24"/>
          <w:szCs w:val="24"/>
          <w:lang w:eastAsia="en-US"/>
        </w:rPr>
      </w:pPr>
      <w:r>
        <w:rPr>
          <w:rFonts w:ascii="Open Sans" w:eastAsia="Open Sans" w:hAnsi="Open Sans" w:cs="Open Sans"/>
          <w:lang w:eastAsia="en-US"/>
        </w:rPr>
        <w:t>Kontrola zgodności obiektów BDOT dla obrębów uprzednio dostosowanych do obowiązujących przepisów BDOT, obejmująca identyfikację ewentualnych niezgodności oraz wykonanie korekt wyłącznie w zakresie elementów wymagających poprawy:</w:t>
      </w:r>
    </w:p>
    <w:p w14:paraId="0499CBBF" w14:textId="77777777" w:rsidR="009B601C" w:rsidRDefault="007373DC">
      <w:pPr>
        <w:widowControl w:val="0"/>
        <w:spacing w:after="120"/>
        <w:ind w:left="708" w:right="0" w:firstLine="0"/>
        <w:rPr>
          <w:rFonts w:ascii="Open Sans" w:eastAsia="Open Sans" w:hAnsi="Open Sans" w:cs="Open Sans"/>
          <w:lang w:eastAsia="en-US"/>
        </w:rPr>
      </w:pPr>
      <w:r>
        <w:rPr>
          <w:rFonts w:ascii="Open Sans" w:eastAsia="Open Sans" w:hAnsi="Open Sans" w:cs="Open Sans"/>
          <w:lang w:eastAsia="en-US"/>
        </w:rPr>
        <w:t>0004, 0005, 0006, 0009, 0010, 0011, 0012, 0013, 0026, 0027, 0028, 0029, 0030, 0031, 0037, 0038, 0039, 0040, 0041, 0050, 0051, 0052, 0035 (Kokoszki), 0025 (Firoga), 0003 (Klukowo), 0023 (Rębiechowo), 0002 (Barniewice), 0024 (Bysewo), 0001 (Osowa), 0094 (Maćkowy), 264S, 0139 (Górki Wschodnie), 0141 (Komary), 0143 (Przegalina), 0140 (Sobieszewo), 0142 (Świbno),</w:t>
      </w:r>
    </w:p>
    <w:p w14:paraId="3D46BEFD" w14:textId="77777777" w:rsidR="009B601C" w:rsidRDefault="007373DC">
      <w:pPr>
        <w:widowControl w:val="0"/>
        <w:spacing w:after="120"/>
        <w:ind w:left="708" w:right="0" w:firstLine="0"/>
        <w:rPr>
          <w:rFonts w:ascii="Open Sans" w:eastAsia="Open Sans" w:hAnsi="Open Sans" w:cs="Open Sans"/>
          <w:b/>
          <w:bCs/>
          <w:lang w:eastAsia="en-US"/>
        </w:rPr>
      </w:pPr>
      <w:r>
        <w:rPr>
          <w:rFonts w:ascii="Open Sans" w:eastAsia="Open Sans" w:hAnsi="Open Sans" w:cs="Open Sans"/>
          <w:b/>
          <w:bCs/>
        </w:rPr>
        <w:t>zgłoszenie gotowości do odbioru końcowego Etapu I wraz z przekazaniem kompletu danych nastąpi</w:t>
      </w:r>
      <w:r>
        <w:rPr>
          <w:rFonts w:ascii="Open Sans" w:eastAsia="Open Sans" w:hAnsi="Open Sans" w:cs="Open Sans"/>
          <w:b/>
          <w:bCs/>
          <w:lang w:eastAsia="en-US"/>
        </w:rPr>
        <w:t xml:space="preserve"> nie później niż do dnia 25 listopada 2026 roku.</w:t>
      </w:r>
    </w:p>
    <w:p w14:paraId="1704F4B8" w14:textId="77777777" w:rsidR="009B601C" w:rsidRDefault="007373DC">
      <w:pPr>
        <w:widowControl w:val="0"/>
        <w:spacing w:after="120"/>
        <w:ind w:left="0" w:right="0" w:firstLine="0"/>
        <w:rPr>
          <w:rFonts w:ascii="Open Sans" w:eastAsia="Open Sans" w:hAnsi="Open Sans" w:cs="Open Sans"/>
          <w:lang w:eastAsia="en-US"/>
        </w:rPr>
      </w:pPr>
      <w:r>
        <w:rPr>
          <w:rFonts w:ascii="Open Sans" w:eastAsia="Open Sans" w:hAnsi="Open Sans" w:cs="Open Sans"/>
          <w:b/>
          <w:bCs/>
          <w:lang w:eastAsia="en-US"/>
        </w:rPr>
        <w:t xml:space="preserve">ETAP II (ROK 2027) </w:t>
      </w:r>
      <w:r>
        <w:rPr>
          <w:rFonts w:ascii="Open Sans" w:eastAsia="Open Sans" w:hAnsi="Open Sans" w:cs="Open Sans"/>
          <w:lang w:eastAsia="en-US"/>
        </w:rPr>
        <w:t>opcja terminowo - ilościowa</w:t>
      </w:r>
    </w:p>
    <w:p w14:paraId="4CAFDF6A" w14:textId="77777777" w:rsidR="009B601C" w:rsidRDefault="007373DC">
      <w:pPr>
        <w:widowControl w:val="0"/>
        <w:spacing w:after="120"/>
        <w:ind w:left="567" w:right="0" w:firstLine="0"/>
        <w:rPr>
          <w:rFonts w:ascii="Open Sans" w:eastAsia="Open Sans" w:hAnsi="Open Sans" w:cs="Open Sans"/>
          <w:lang w:eastAsia="en-US"/>
        </w:rPr>
      </w:pPr>
      <w:r>
        <w:rPr>
          <w:rFonts w:ascii="Open Sans" w:eastAsia="Open Sans" w:hAnsi="Open Sans" w:cs="Open Sans"/>
          <w:b/>
          <w:bCs/>
          <w:lang w:eastAsia="en-US"/>
        </w:rPr>
        <w:t>Część 3</w:t>
      </w:r>
    </w:p>
    <w:p w14:paraId="698C4BBB" w14:textId="77777777" w:rsidR="009B601C" w:rsidRDefault="007373DC">
      <w:pPr>
        <w:widowControl w:val="0"/>
        <w:spacing w:after="120"/>
        <w:ind w:left="567" w:right="0" w:firstLine="0"/>
        <w:rPr>
          <w:rFonts w:ascii="Open Sans" w:eastAsia="Open Sans" w:hAnsi="Open Sans" w:cs="Open Sans"/>
          <w:lang w:eastAsia="en-US"/>
        </w:rPr>
      </w:pPr>
      <w:r>
        <w:rPr>
          <w:rFonts w:ascii="Open Sans" w:eastAsia="Open Sans" w:hAnsi="Open Sans" w:cs="Open Sans"/>
          <w:lang w:eastAsia="en-US"/>
        </w:rPr>
        <w:t xml:space="preserve">Dostosowanie obiektów BDOT dla obrębów: </w:t>
      </w:r>
    </w:p>
    <w:p w14:paraId="05500205" w14:textId="34572214" w:rsidR="009B601C" w:rsidRDefault="117FE2A7">
      <w:pPr>
        <w:widowControl w:val="0"/>
        <w:spacing w:after="120"/>
        <w:ind w:left="567" w:right="0" w:firstLine="0"/>
        <w:rPr>
          <w:rFonts w:ascii="Open Sans" w:eastAsia="Open Sans" w:hAnsi="Open Sans" w:cs="Open Sans"/>
          <w:lang w:eastAsia="en-US"/>
        </w:rPr>
      </w:pPr>
      <w:r w:rsidRPr="117FE2A7">
        <w:rPr>
          <w:rFonts w:ascii="Open Sans" w:eastAsia="Open Sans" w:hAnsi="Open Sans" w:cs="Open Sans"/>
          <w:lang w:eastAsia="en-US"/>
        </w:rPr>
        <w:t>0007, 0008, 0014, 0015, 0016, 0017, 0018, 0019, 0020, 0021, 0022, 0032, 0033, 0034, 0042, 0043, 0044, 0045, 0046, 0056, 0057, 0058, 0059, 0060, 0061, 0062, 0068, 0069, 0070, 0071, 0072, 0073, 0081, 0082, 0083, 0091, 0092, 253S, 274S, 275S,</w:t>
      </w:r>
    </w:p>
    <w:p w14:paraId="29F72EDE" w14:textId="6405012E" w:rsidR="36A774FE" w:rsidRDefault="36A774FE" w:rsidP="117FE2A7">
      <w:pPr>
        <w:widowControl w:val="0"/>
        <w:spacing w:after="120"/>
        <w:ind w:firstLine="0"/>
        <w:rPr>
          <w:rFonts w:ascii="Open Sans" w:eastAsia="Open Sans" w:hAnsi="Open Sans" w:cs="Open Sans"/>
        </w:rPr>
      </w:pPr>
      <w:r w:rsidRPr="117FE2A7">
        <w:rPr>
          <w:rFonts w:ascii="Open Sans" w:eastAsia="Open Sans" w:hAnsi="Open Sans" w:cs="Open Sans"/>
          <w:b/>
          <w:bCs/>
        </w:rPr>
        <w:t>w terminie 13 tygodni od dnia rozpoczęcia realizacji Etapu II.</w:t>
      </w:r>
    </w:p>
    <w:p w14:paraId="024E6C21" w14:textId="77777777" w:rsidR="009B601C" w:rsidRDefault="007373DC">
      <w:pPr>
        <w:widowControl w:val="0"/>
        <w:spacing w:after="120"/>
        <w:ind w:left="567" w:right="0" w:firstLine="0"/>
        <w:rPr>
          <w:rFonts w:ascii="Open Sans" w:eastAsia="Open Sans" w:hAnsi="Open Sans" w:cs="Open Sans"/>
          <w:lang w:eastAsia="en-US"/>
        </w:rPr>
      </w:pPr>
      <w:r>
        <w:rPr>
          <w:rFonts w:ascii="Open Sans" w:eastAsia="Open Sans" w:hAnsi="Open Sans" w:cs="Open Sans"/>
          <w:b/>
          <w:bCs/>
          <w:lang w:eastAsia="en-US"/>
        </w:rPr>
        <w:t>Część 4</w:t>
      </w:r>
    </w:p>
    <w:p w14:paraId="0B717986" w14:textId="77777777" w:rsidR="009B601C" w:rsidRDefault="117FE2A7">
      <w:pPr>
        <w:widowControl w:val="0"/>
        <w:spacing w:after="120"/>
        <w:ind w:left="567" w:right="0" w:firstLine="0"/>
        <w:rPr>
          <w:rFonts w:ascii="Open Sans" w:eastAsia="Open Sans" w:hAnsi="Open Sans" w:cs="Open Sans"/>
          <w:lang w:eastAsia="en-US"/>
        </w:rPr>
      </w:pPr>
      <w:r w:rsidRPr="117FE2A7">
        <w:rPr>
          <w:rFonts w:ascii="Open Sans" w:eastAsia="Open Sans" w:hAnsi="Open Sans" w:cs="Open Sans"/>
          <w:lang w:eastAsia="en-US"/>
        </w:rPr>
        <w:t>Dostosowanie obiektów BDOT dla obrębów: 0053, 0054, 0055, 0064, 0065, 0066, 0067, 0077, 0078, 0079, 0080, 0089, 0090, 0098, 0099, 0100, 0101, 0102, 0109, 0110, 0111, 0112, 0113, 0114, 0115, 0116, 0124, 0125, 0126, 0127, 0128, 0129, 0130, 0134, 0136,</w:t>
      </w:r>
    </w:p>
    <w:p w14:paraId="2A4C3B2C" w14:textId="7447885A" w:rsidR="4CE9D19E" w:rsidRDefault="4CE9D19E" w:rsidP="117FE2A7">
      <w:pPr>
        <w:widowControl w:val="0"/>
        <w:spacing w:after="120"/>
        <w:ind w:firstLine="0"/>
        <w:rPr>
          <w:rFonts w:ascii="Open Sans" w:eastAsia="Open Sans" w:hAnsi="Open Sans" w:cs="Open Sans"/>
        </w:rPr>
      </w:pPr>
      <w:r w:rsidRPr="117FE2A7">
        <w:rPr>
          <w:rFonts w:ascii="Open Sans" w:eastAsia="Open Sans" w:hAnsi="Open Sans" w:cs="Open Sans"/>
          <w:b/>
          <w:bCs/>
        </w:rPr>
        <w:t>w terminie 25 tygodni od dnia rozpoczęcia realizacji Etapu II.</w:t>
      </w:r>
    </w:p>
    <w:p w14:paraId="7B293E56" w14:textId="77777777" w:rsidR="009B601C" w:rsidRDefault="007373DC">
      <w:pPr>
        <w:widowControl w:val="0"/>
        <w:spacing w:after="120"/>
        <w:ind w:left="567" w:right="0" w:firstLine="0"/>
        <w:rPr>
          <w:rFonts w:ascii="Open Sans" w:eastAsia="Open Sans" w:hAnsi="Open Sans" w:cs="Open Sans"/>
          <w:b/>
          <w:bCs/>
          <w:lang w:eastAsia="en-US"/>
        </w:rPr>
      </w:pPr>
      <w:r>
        <w:rPr>
          <w:rFonts w:ascii="Open Sans" w:eastAsia="Open Sans" w:hAnsi="Open Sans" w:cs="Open Sans"/>
          <w:b/>
          <w:bCs/>
          <w:lang w:eastAsia="en-US"/>
        </w:rPr>
        <w:t>Część 5</w:t>
      </w:r>
    </w:p>
    <w:p w14:paraId="7877C4B3" w14:textId="77777777" w:rsidR="009B601C" w:rsidRDefault="007373DC">
      <w:pPr>
        <w:widowControl w:val="0"/>
        <w:spacing w:after="120"/>
        <w:ind w:left="567" w:right="0" w:firstLine="0"/>
        <w:rPr>
          <w:rFonts w:ascii="Open Sans" w:eastAsia="Open Sans" w:hAnsi="Open Sans" w:cs="Open Sans"/>
          <w:b/>
          <w:bCs/>
          <w:lang w:eastAsia="en-US"/>
        </w:rPr>
      </w:pPr>
      <w:r>
        <w:rPr>
          <w:rFonts w:ascii="Open Sans" w:eastAsia="Open Sans" w:hAnsi="Open Sans" w:cs="Open Sans"/>
          <w:lang w:eastAsia="en-US"/>
        </w:rPr>
        <w:t>Dostosowanie obiektów BDOT dla obrębów:</w:t>
      </w:r>
    </w:p>
    <w:p w14:paraId="2BAE0169" w14:textId="77777777" w:rsidR="009B601C" w:rsidRDefault="117FE2A7">
      <w:pPr>
        <w:widowControl w:val="0"/>
        <w:spacing w:after="120"/>
        <w:ind w:left="567" w:right="0" w:firstLine="0"/>
        <w:rPr>
          <w:rFonts w:ascii="Open Sans" w:eastAsia="Open Sans" w:hAnsi="Open Sans" w:cs="Open Sans"/>
          <w:lang w:eastAsia="en-US"/>
        </w:rPr>
      </w:pPr>
      <w:r w:rsidRPr="117FE2A7">
        <w:rPr>
          <w:rFonts w:ascii="Open Sans" w:eastAsia="Open Sans" w:hAnsi="Open Sans" w:cs="Open Sans"/>
          <w:lang w:eastAsia="en-US"/>
        </w:rPr>
        <w:t>177S, 203S, 204S, 209S, 210S, 211S, 213S, 214S, 215S, 216S, 218S, 219S, 220S, 221S, 250S, 251S, 252S, 254S, 255S, 256S</w:t>
      </w:r>
      <w:r w:rsidRPr="117FE2A7">
        <w:rPr>
          <w:rFonts w:ascii="Open Sans" w:eastAsia="Open Sans" w:hAnsi="Open Sans" w:cs="Open Sans"/>
          <w:b/>
          <w:bCs/>
          <w:lang w:eastAsia="en-US"/>
        </w:rPr>
        <w:t xml:space="preserve">, </w:t>
      </w:r>
      <w:r w:rsidRPr="117FE2A7">
        <w:rPr>
          <w:rFonts w:ascii="Open Sans" w:eastAsia="Open Sans" w:hAnsi="Open Sans" w:cs="Open Sans"/>
          <w:lang w:eastAsia="en-US"/>
        </w:rPr>
        <w:t xml:space="preserve">257S, 258S, 259S, 260S, 261S, 262S, 263S, 265S, 266S, 267S, </w:t>
      </w:r>
    </w:p>
    <w:p w14:paraId="0C89EA08" w14:textId="287DFD1A" w:rsidR="009B601C" w:rsidRDefault="4B636F33" w:rsidP="00F22D2F">
      <w:pPr>
        <w:widowControl w:val="0"/>
        <w:spacing w:after="120"/>
        <w:ind w:left="567" w:right="0" w:firstLine="851"/>
        <w:rPr>
          <w:rFonts w:ascii="Open Sans" w:eastAsia="Open Sans" w:hAnsi="Open Sans" w:cs="Open Sans"/>
          <w:b/>
          <w:bCs/>
          <w:lang w:eastAsia="en-US"/>
        </w:rPr>
      </w:pPr>
      <w:r w:rsidRPr="117FE2A7">
        <w:rPr>
          <w:rFonts w:ascii="Open Sans" w:eastAsia="Open Sans" w:hAnsi="Open Sans" w:cs="Open Sans"/>
          <w:b/>
          <w:bCs/>
        </w:rPr>
        <w:t>w terminie 38 tygodni od dnia rozpoczęcia realizacji Etapu II</w:t>
      </w:r>
      <w:r w:rsidR="117FE2A7" w:rsidRPr="117FE2A7">
        <w:rPr>
          <w:rFonts w:ascii="Open Sans" w:eastAsia="Open Sans" w:hAnsi="Open Sans" w:cs="Open Sans"/>
          <w:b/>
          <w:bCs/>
          <w:lang w:eastAsia="en-US"/>
        </w:rPr>
        <w:t>.</w:t>
      </w:r>
    </w:p>
    <w:p w14:paraId="458F1664" w14:textId="77777777" w:rsidR="009B601C" w:rsidRDefault="007373DC">
      <w:pPr>
        <w:widowControl w:val="0"/>
        <w:spacing w:after="120"/>
        <w:ind w:left="567" w:right="0" w:firstLine="0"/>
        <w:rPr>
          <w:rFonts w:ascii="Open Sans" w:eastAsia="Open Sans" w:hAnsi="Open Sans" w:cs="Open Sans"/>
          <w:lang w:eastAsia="en-US"/>
        </w:rPr>
      </w:pPr>
      <w:r>
        <w:rPr>
          <w:rFonts w:ascii="Open Sans" w:eastAsia="Open Sans" w:hAnsi="Open Sans" w:cs="Open Sans"/>
          <w:b/>
          <w:bCs/>
          <w:lang w:eastAsia="en-US"/>
        </w:rPr>
        <w:t>Część 6</w:t>
      </w:r>
    </w:p>
    <w:p w14:paraId="5248A38E" w14:textId="77777777" w:rsidR="009B601C" w:rsidRDefault="007373DC">
      <w:pPr>
        <w:widowControl w:val="0"/>
        <w:spacing w:after="120"/>
        <w:ind w:left="567" w:right="0" w:firstLine="0"/>
        <w:rPr>
          <w:rFonts w:ascii="Open Sans" w:eastAsia="Open Sans" w:hAnsi="Open Sans" w:cs="Open Sans"/>
          <w:lang w:eastAsia="en-US"/>
        </w:rPr>
      </w:pPr>
      <w:r>
        <w:rPr>
          <w:rFonts w:ascii="Open Sans" w:eastAsia="Open Sans" w:hAnsi="Open Sans" w:cs="Open Sans"/>
          <w:lang w:eastAsia="en-US"/>
        </w:rPr>
        <w:t>Dostosowanie obiektów BDOT dla obrębów:</w:t>
      </w:r>
    </w:p>
    <w:p w14:paraId="71B2EAF5" w14:textId="77777777" w:rsidR="009B601C" w:rsidRDefault="14E355E0">
      <w:pPr>
        <w:widowControl w:val="0"/>
        <w:spacing w:after="120"/>
        <w:ind w:left="567" w:right="0" w:firstLine="0"/>
        <w:rPr>
          <w:rFonts w:ascii="Open Sans" w:eastAsia="Open Sans" w:hAnsi="Open Sans" w:cs="Open Sans"/>
          <w:lang w:eastAsia="en-US"/>
        </w:rPr>
      </w:pPr>
      <w:r w:rsidRPr="14E355E0">
        <w:rPr>
          <w:rFonts w:ascii="Open Sans" w:eastAsia="Open Sans" w:hAnsi="Open Sans" w:cs="Open Sans"/>
          <w:lang w:eastAsia="en-US"/>
        </w:rPr>
        <w:t>268S, 269S, 270S, 271S, 272S, 273S, 278S, 300S, 301S, 334S, 308S, 309S, 310S, 311S, 312S, 313S, 314S, 315S, 316S, 317S, 318S, 319S, 320S, 321S, 322S, 324S</w:t>
      </w:r>
    </w:p>
    <w:p w14:paraId="1E176D4D" w14:textId="6431FA2E" w:rsidR="50BFCFA4" w:rsidRPr="00F22D2F" w:rsidRDefault="50BFCFA4" w:rsidP="00081EAA">
      <w:pPr>
        <w:widowControl w:val="0"/>
        <w:spacing w:after="120"/>
        <w:ind w:right="-1" w:hanging="851"/>
        <w:rPr>
          <w:rFonts w:ascii="Open Sans" w:eastAsia="Open Sans" w:hAnsi="Open Sans" w:cs="Open Sans"/>
          <w:b/>
        </w:rPr>
      </w:pPr>
      <w:r w:rsidRPr="3C620B2A">
        <w:rPr>
          <w:rFonts w:ascii="Open Sans" w:eastAsia="Open Sans" w:hAnsi="Open Sans" w:cs="Open Sans"/>
        </w:rPr>
        <w:t xml:space="preserve">Wykonanie wszystkich prac merytorycznych objętych Etapem II musi nastąpić </w:t>
      </w:r>
      <w:r w:rsidRPr="00F22D2F">
        <w:rPr>
          <w:rFonts w:ascii="Open Sans" w:eastAsia="Open Sans" w:hAnsi="Open Sans" w:cs="Open Sans"/>
          <w:b/>
        </w:rPr>
        <w:t xml:space="preserve">nie później niż do dnia </w:t>
      </w:r>
      <w:r w:rsidRPr="00F22D2F">
        <w:rPr>
          <w:rFonts w:ascii="Open Sans" w:eastAsia="Open Sans" w:hAnsi="Open Sans" w:cs="Open Sans"/>
          <w:b/>
          <w:bCs/>
        </w:rPr>
        <w:t>25 listopada 2027 roku.</w:t>
      </w:r>
    </w:p>
    <w:p w14:paraId="1A438ABE" w14:textId="77777777" w:rsidR="009B601C" w:rsidRDefault="007373DC">
      <w:pPr>
        <w:spacing w:after="120" w:line="276" w:lineRule="auto"/>
        <w:ind w:left="0" w:right="0" w:firstLine="0"/>
        <w:rPr>
          <w:rFonts w:ascii="Open Sans" w:eastAsia="Open Sans" w:hAnsi="Open Sans" w:cs="Open Sans"/>
          <w:b/>
          <w:bCs/>
          <w:lang w:eastAsia="en-US"/>
        </w:rPr>
      </w:pPr>
      <w:r>
        <w:rPr>
          <w:rFonts w:ascii="Open Sans" w:eastAsia="Open Sans" w:hAnsi="Open Sans" w:cs="Open Sans"/>
          <w:b/>
          <w:bCs/>
          <w:lang w:eastAsia="en-US"/>
        </w:rPr>
        <w:lastRenderedPageBreak/>
        <w:t>V. Prawo opcji</w:t>
      </w:r>
    </w:p>
    <w:p w14:paraId="4924AE7B" w14:textId="77777777" w:rsidR="009B601C" w:rsidRDefault="007373DC">
      <w:pPr>
        <w:spacing w:after="120"/>
        <w:ind w:left="0" w:right="0" w:firstLine="0"/>
        <w:rPr>
          <w:rFonts w:ascii="Aptos" w:eastAsia="Aptos" w:hAnsi="Aptos"/>
          <w:sz w:val="24"/>
          <w:szCs w:val="24"/>
          <w:lang w:eastAsia="en-US"/>
        </w:rPr>
      </w:pPr>
      <w:r>
        <w:rPr>
          <w:rFonts w:ascii="Open Sans" w:eastAsia="Open Sans" w:hAnsi="Open Sans" w:cs="Open Sans"/>
          <w:b/>
          <w:bCs/>
          <w:lang w:eastAsia="en-US"/>
        </w:rPr>
        <w:t>V.1.</w:t>
      </w:r>
      <w:r>
        <w:rPr>
          <w:rFonts w:ascii="Open Sans" w:eastAsia="Open Sans" w:hAnsi="Open Sans" w:cs="Open Sans"/>
          <w:lang w:eastAsia="en-US"/>
        </w:rPr>
        <w:t xml:space="preserve"> Zamawiający, działając na podstawie art. 441 ustawy Pzp, przewiduje zastosowanie prawa opcji w zakresie </w:t>
      </w:r>
      <w:r>
        <w:rPr>
          <w:rFonts w:ascii="Open Sans" w:eastAsia="Open Sans" w:hAnsi="Open Sans" w:cs="Open Sans"/>
          <w:b/>
          <w:bCs/>
          <w:lang w:eastAsia="en-US"/>
        </w:rPr>
        <w:t>opcji ilościowo-terminowej</w:t>
      </w:r>
      <w:r>
        <w:rPr>
          <w:rFonts w:ascii="Open Sans" w:eastAsia="Open Sans" w:hAnsi="Open Sans" w:cs="Open Sans"/>
          <w:lang w:eastAsia="en-US"/>
        </w:rPr>
        <w:t xml:space="preserve">, polegającej na rozszerzeniu zamówienia o </w:t>
      </w:r>
      <w:r>
        <w:rPr>
          <w:rFonts w:ascii="Open Sans" w:eastAsia="Open Sans" w:hAnsi="Open Sans" w:cs="Open Sans"/>
          <w:b/>
          <w:bCs/>
          <w:lang w:eastAsia="en-US"/>
        </w:rPr>
        <w:t>ETAP II</w:t>
      </w:r>
      <w:r>
        <w:rPr>
          <w:rFonts w:ascii="Open Sans" w:eastAsia="Open Sans" w:hAnsi="Open Sans" w:cs="Open Sans"/>
          <w:lang w:eastAsia="en-US"/>
        </w:rPr>
        <w:t>, zgodnie z zakresem i ilościami określonymi w pkt IV SWZ.</w:t>
      </w:r>
    </w:p>
    <w:p w14:paraId="34EA603D" w14:textId="77777777" w:rsidR="009B601C" w:rsidRDefault="007373DC">
      <w:pPr>
        <w:spacing w:after="120"/>
        <w:ind w:left="0" w:right="0" w:firstLine="0"/>
        <w:rPr>
          <w:rFonts w:ascii="Aptos" w:eastAsia="Aptos" w:hAnsi="Aptos"/>
          <w:sz w:val="24"/>
          <w:szCs w:val="24"/>
          <w:lang w:eastAsia="en-US"/>
        </w:rPr>
      </w:pPr>
      <w:r>
        <w:rPr>
          <w:rFonts w:ascii="Open Sans" w:eastAsia="Open Sans" w:hAnsi="Open Sans" w:cs="Open Sans"/>
          <w:b/>
          <w:bCs/>
          <w:lang w:eastAsia="en-US"/>
        </w:rPr>
        <w:t>V.2.</w:t>
      </w:r>
      <w:r>
        <w:rPr>
          <w:rFonts w:ascii="Open Sans" w:eastAsia="Open Sans" w:hAnsi="Open Sans" w:cs="Open Sans"/>
          <w:lang w:eastAsia="en-US"/>
        </w:rPr>
        <w:t xml:space="preserve"> Skorzystanie z prawa opcji stanowi uprawnienie, a nie obowiązek Zamawiającego. Zamawiający może nie skorzystać z prawa opcji w całości lub w części. W przypadku nieskorzystania z prawa opcji Wykonawcy nie przysługują z tego tytułu żadne roszczenia.</w:t>
      </w:r>
    </w:p>
    <w:p w14:paraId="6D44722D" w14:textId="77777777" w:rsidR="009B601C" w:rsidRDefault="007373DC">
      <w:pPr>
        <w:keepNext/>
        <w:keepLines/>
        <w:spacing w:after="120"/>
        <w:ind w:left="0" w:right="0" w:firstLine="0"/>
        <w:outlineLvl w:val="2"/>
        <w:rPr>
          <w:rFonts w:ascii="Open Sans" w:eastAsia="Open Sans" w:hAnsi="Open Sans" w:cs="Open Sans"/>
          <w:b/>
          <w:bCs/>
          <w:lang w:eastAsia="en-US"/>
        </w:rPr>
      </w:pPr>
      <w:r>
        <w:rPr>
          <w:rFonts w:ascii="Open Sans" w:eastAsia="Open Sans" w:hAnsi="Open Sans" w:cs="Open Sans"/>
          <w:b/>
          <w:bCs/>
          <w:lang w:eastAsia="en-US"/>
        </w:rPr>
        <w:t>Opcja ilościowo-terminowa</w:t>
      </w:r>
    </w:p>
    <w:p w14:paraId="75F882DB" w14:textId="77777777" w:rsidR="009B601C" w:rsidRDefault="007373DC">
      <w:pPr>
        <w:spacing w:after="120"/>
        <w:ind w:left="0" w:right="0" w:firstLine="0"/>
        <w:rPr>
          <w:rFonts w:ascii="Aptos" w:eastAsia="Aptos" w:hAnsi="Aptos"/>
          <w:sz w:val="24"/>
          <w:szCs w:val="24"/>
          <w:lang w:eastAsia="en-US"/>
        </w:rPr>
      </w:pPr>
      <w:r>
        <w:rPr>
          <w:rFonts w:ascii="Open Sans" w:eastAsia="Open Sans" w:hAnsi="Open Sans" w:cs="Open Sans"/>
          <w:b/>
          <w:bCs/>
          <w:lang w:eastAsia="en-US"/>
        </w:rPr>
        <w:t>V.3.</w:t>
      </w:r>
      <w:r>
        <w:rPr>
          <w:rFonts w:ascii="Open Sans" w:eastAsia="Open Sans" w:hAnsi="Open Sans" w:cs="Open Sans"/>
          <w:lang w:eastAsia="en-US"/>
        </w:rPr>
        <w:t xml:space="preserve"> W ramach prawa opcji Zamawiający przewiduje </w:t>
      </w:r>
      <w:r>
        <w:rPr>
          <w:rFonts w:ascii="Open Sans" w:eastAsia="Open Sans" w:hAnsi="Open Sans" w:cs="Open Sans"/>
          <w:b/>
          <w:bCs/>
          <w:lang w:eastAsia="en-US"/>
        </w:rPr>
        <w:t>jednokrotne przedłużenie okresu obowiązywania umowy</w:t>
      </w:r>
      <w:r>
        <w:rPr>
          <w:rFonts w:ascii="Open Sans" w:eastAsia="Open Sans" w:hAnsi="Open Sans" w:cs="Open Sans"/>
          <w:lang w:eastAsia="en-US"/>
        </w:rPr>
        <w:t xml:space="preserve"> poprzez realizację </w:t>
      </w:r>
      <w:r>
        <w:rPr>
          <w:rFonts w:ascii="Open Sans" w:eastAsia="Open Sans" w:hAnsi="Open Sans" w:cs="Open Sans"/>
          <w:b/>
          <w:bCs/>
          <w:lang w:eastAsia="en-US"/>
        </w:rPr>
        <w:t>ETAPU II zamówienia</w:t>
      </w:r>
      <w:r>
        <w:rPr>
          <w:rFonts w:ascii="Open Sans" w:eastAsia="Open Sans" w:hAnsi="Open Sans" w:cs="Open Sans"/>
          <w:lang w:eastAsia="en-US"/>
        </w:rPr>
        <w:t>, o którym mowa w pkt IV SWZ.</w:t>
      </w:r>
    </w:p>
    <w:p w14:paraId="55E71CA5" w14:textId="77777777" w:rsidR="009B601C" w:rsidRDefault="007373DC">
      <w:pPr>
        <w:spacing w:after="120"/>
        <w:ind w:left="0" w:right="0" w:firstLine="0"/>
        <w:rPr>
          <w:rFonts w:ascii="Aptos" w:eastAsia="Aptos" w:hAnsi="Aptos"/>
          <w:sz w:val="24"/>
          <w:szCs w:val="24"/>
          <w:lang w:eastAsia="en-US"/>
        </w:rPr>
      </w:pPr>
      <w:r>
        <w:rPr>
          <w:rFonts w:ascii="Open Sans" w:eastAsia="Open Sans" w:hAnsi="Open Sans" w:cs="Open Sans"/>
          <w:b/>
          <w:bCs/>
          <w:lang w:eastAsia="en-US"/>
        </w:rPr>
        <w:t>V.4.</w:t>
      </w:r>
      <w:r>
        <w:rPr>
          <w:rFonts w:ascii="Open Sans" w:eastAsia="Open Sans" w:hAnsi="Open Sans" w:cs="Open Sans"/>
          <w:lang w:eastAsia="en-US"/>
        </w:rPr>
        <w:t xml:space="preserve"> W przypadku skorzystania z prawa opcji:</w:t>
      </w:r>
    </w:p>
    <w:p w14:paraId="7F6082B7" w14:textId="6F00AC4B" w:rsidR="009B601C" w:rsidRDefault="117FE2A7">
      <w:pPr>
        <w:numPr>
          <w:ilvl w:val="0"/>
          <w:numId w:val="51"/>
        </w:numPr>
        <w:spacing w:after="120"/>
        <w:ind w:right="0"/>
        <w:rPr>
          <w:rFonts w:ascii="Open Sans" w:eastAsia="Open Sans" w:hAnsi="Open Sans" w:cs="Open Sans"/>
          <w:lang w:eastAsia="en-US"/>
        </w:rPr>
      </w:pPr>
      <w:r w:rsidRPr="117FE2A7">
        <w:rPr>
          <w:rFonts w:ascii="Open Sans" w:eastAsia="Open Sans" w:hAnsi="Open Sans" w:cs="Open Sans"/>
          <w:lang w:eastAsia="en-US"/>
        </w:rPr>
        <w:t xml:space="preserve">realizacja ETAPU II rozpocznie się </w:t>
      </w:r>
      <w:r w:rsidRPr="117FE2A7">
        <w:rPr>
          <w:rFonts w:ascii="Open Sans" w:eastAsia="Open Sans" w:hAnsi="Open Sans" w:cs="Open Sans"/>
          <w:b/>
          <w:bCs/>
          <w:lang w:eastAsia="en-US"/>
        </w:rPr>
        <w:t xml:space="preserve">od dnia </w:t>
      </w:r>
      <w:r w:rsidR="00F7214C">
        <w:rPr>
          <w:rFonts w:ascii="Open Sans" w:eastAsia="Open Sans" w:hAnsi="Open Sans" w:cs="Open Sans"/>
          <w:b/>
          <w:bCs/>
          <w:lang w:eastAsia="en-US"/>
        </w:rPr>
        <w:t>4</w:t>
      </w:r>
      <w:r w:rsidRPr="117FE2A7">
        <w:rPr>
          <w:rFonts w:ascii="Open Sans" w:eastAsia="Open Sans" w:hAnsi="Open Sans" w:cs="Open Sans"/>
          <w:b/>
          <w:bCs/>
          <w:lang w:eastAsia="en-US"/>
        </w:rPr>
        <w:t xml:space="preserve"> stycznia 2027 r.</w:t>
      </w:r>
      <w:r w:rsidRPr="117FE2A7">
        <w:rPr>
          <w:rFonts w:ascii="Open Sans" w:eastAsia="Open Sans" w:hAnsi="Open Sans" w:cs="Open Sans"/>
          <w:lang w:eastAsia="en-US"/>
        </w:rPr>
        <w:t>,</w:t>
      </w:r>
    </w:p>
    <w:p w14:paraId="35EC2059" w14:textId="77777777" w:rsidR="009B601C" w:rsidRDefault="007373DC">
      <w:pPr>
        <w:numPr>
          <w:ilvl w:val="0"/>
          <w:numId w:val="51"/>
        </w:numPr>
        <w:spacing w:after="120"/>
        <w:ind w:right="0"/>
        <w:rPr>
          <w:rFonts w:ascii="Open Sans" w:eastAsia="Open Sans" w:hAnsi="Open Sans" w:cs="Open Sans"/>
          <w:lang w:eastAsia="en-US"/>
        </w:rPr>
      </w:pPr>
      <w:r>
        <w:rPr>
          <w:rFonts w:ascii="Open Sans" w:eastAsia="Open Sans" w:hAnsi="Open Sans" w:cs="Open Sans"/>
          <w:lang w:eastAsia="en-US"/>
        </w:rPr>
        <w:t xml:space="preserve">Zamawiający powiadomi Wykonawcę o skorzystaniu z prawa opcji poprzez złożenie pisemnego oświadczenia </w:t>
      </w:r>
      <w:r>
        <w:rPr>
          <w:rFonts w:ascii="Open Sans" w:eastAsia="Open Sans" w:hAnsi="Open Sans" w:cs="Open Sans"/>
          <w:b/>
          <w:bCs/>
          <w:lang w:eastAsia="en-US"/>
        </w:rPr>
        <w:t>nie później niż do dnia 5 października 2026 r.</w:t>
      </w:r>
      <w:r>
        <w:rPr>
          <w:rFonts w:ascii="Open Sans" w:eastAsia="Open Sans" w:hAnsi="Open Sans" w:cs="Open Sans"/>
          <w:lang w:eastAsia="en-US"/>
        </w:rPr>
        <w:t>; po upływie tego terminu prawo opcji wygasa,</w:t>
      </w:r>
    </w:p>
    <w:p w14:paraId="0B48E707" w14:textId="77777777" w:rsidR="009B601C" w:rsidRDefault="007373DC">
      <w:pPr>
        <w:numPr>
          <w:ilvl w:val="0"/>
          <w:numId w:val="51"/>
        </w:numPr>
        <w:spacing w:after="120"/>
        <w:ind w:right="0"/>
        <w:rPr>
          <w:rFonts w:ascii="Open Sans" w:eastAsia="Open Sans" w:hAnsi="Open Sans" w:cs="Open Sans"/>
          <w:lang w:eastAsia="en-US"/>
        </w:rPr>
      </w:pPr>
      <w:r>
        <w:rPr>
          <w:rFonts w:ascii="Open Sans" w:eastAsia="Open Sans" w:hAnsi="Open Sans" w:cs="Open Sans"/>
          <w:lang w:eastAsia="en-US"/>
        </w:rPr>
        <w:t xml:space="preserve">rozpoczęcie wykonywania zamówienia nastąpi </w:t>
      </w:r>
      <w:r>
        <w:rPr>
          <w:rFonts w:ascii="Open Sans" w:eastAsia="Open Sans" w:hAnsi="Open Sans" w:cs="Open Sans"/>
          <w:b/>
          <w:bCs/>
          <w:lang w:eastAsia="en-US"/>
        </w:rPr>
        <w:t>nie później niż do dnia 7 stycznia 2027 r.</w:t>
      </w:r>
      <w:r>
        <w:rPr>
          <w:rFonts w:ascii="Open Sans" w:eastAsia="Open Sans" w:hAnsi="Open Sans" w:cs="Open Sans"/>
          <w:lang w:eastAsia="en-US"/>
        </w:rPr>
        <w:t>,</w:t>
      </w:r>
    </w:p>
    <w:p w14:paraId="7503F31D" w14:textId="77777777" w:rsidR="009B601C" w:rsidRDefault="007373DC">
      <w:pPr>
        <w:numPr>
          <w:ilvl w:val="0"/>
          <w:numId w:val="51"/>
        </w:numPr>
        <w:spacing w:after="120"/>
        <w:ind w:right="0"/>
        <w:rPr>
          <w:rFonts w:ascii="Open Sans" w:eastAsia="Open Sans" w:hAnsi="Open Sans" w:cs="Open Sans"/>
        </w:rPr>
      </w:pPr>
      <w:r>
        <w:rPr>
          <w:rFonts w:ascii="Open Sans" w:eastAsia="Open Sans" w:hAnsi="Open Sans" w:cs="Open Sans"/>
        </w:rPr>
        <w:t xml:space="preserve">wykonanie wszystkich prac merytorycznych objętych ETAPEM II (Część 6) musi nastąpić </w:t>
      </w:r>
      <w:r>
        <w:rPr>
          <w:rFonts w:ascii="Open Sans" w:eastAsia="Open Sans" w:hAnsi="Open Sans" w:cs="Open Sans"/>
          <w:b/>
          <w:bCs/>
        </w:rPr>
        <w:t>do dnia 25 listopada 2027 r.</w:t>
      </w:r>
      <w:r>
        <w:rPr>
          <w:rFonts w:ascii="Open Sans" w:eastAsia="Open Sans" w:hAnsi="Open Sans" w:cs="Open Sans"/>
        </w:rPr>
        <w:t>,</w:t>
      </w:r>
    </w:p>
    <w:p w14:paraId="47A6DA02" w14:textId="0E1A314F" w:rsidR="009B601C" w:rsidRDefault="007373DC">
      <w:pPr>
        <w:numPr>
          <w:ilvl w:val="0"/>
          <w:numId w:val="51"/>
        </w:numPr>
        <w:spacing w:after="120"/>
        <w:ind w:right="0"/>
        <w:rPr>
          <w:rFonts w:ascii="Open Sans" w:eastAsia="Open Sans" w:hAnsi="Open Sans" w:cs="Open Sans"/>
          <w:b/>
          <w:bCs/>
        </w:rPr>
      </w:pPr>
      <w:r>
        <w:rPr>
          <w:rFonts w:ascii="Open Sans" w:eastAsia="Open Sans" w:hAnsi="Open Sans" w:cs="Open Sans"/>
        </w:rPr>
        <w:t xml:space="preserve">podpisanie końcowego protokołu odbioru w formie papierowej, poświadczającego wykonanie całości zamówienia (Etap I i Etap II), nastąpi </w:t>
      </w:r>
      <w:r>
        <w:rPr>
          <w:rFonts w:ascii="Open Sans" w:eastAsia="Open Sans" w:hAnsi="Open Sans" w:cs="Open Sans"/>
          <w:b/>
          <w:bCs/>
        </w:rPr>
        <w:t xml:space="preserve">nie później niż do dnia </w:t>
      </w:r>
      <w:r w:rsidR="00F7214C">
        <w:rPr>
          <w:rFonts w:ascii="Open Sans" w:eastAsia="Open Sans" w:hAnsi="Open Sans" w:cs="Open Sans"/>
          <w:b/>
          <w:bCs/>
        </w:rPr>
        <w:t>6</w:t>
      </w:r>
      <w:r>
        <w:rPr>
          <w:rFonts w:ascii="Open Sans" w:eastAsia="Open Sans" w:hAnsi="Open Sans" w:cs="Open Sans"/>
          <w:b/>
          <w:bCs/>
        </w:rPr>
        <w:t xml:space="preserve"> grudnia 2027 r.</w:t>
      </w:r>
    </w:p>
    <w:p w14:paraId="58C41B9A" w14:textId="77777777" w:rsidR="009B601C" w:rsidRDefault="007373DC">
      <w:pPr>
        <w:spacing w:after="120"/>
        <w:ind w:left="0" w:right="0" w:firstLine="0"/>
        <w:rPr>
          <w:rFonts w:ascii="Aptos" w:eastAsia="Aptos" w:hAnsi="Aptos"/>
          <w:sz w:val="24"/>
          <w:szCs w:val="24"/>
          <w:lang w:eastAsia="en-US"/>
        </w:rPr>
      </w:pPr>
      <w:r>
        <w:rPr>
          <w:rFonts w:ascii="Open Sans" w:eastAsia="Open Sans" w:hAnsi="Open Sans" w:cs="Open Sans"/>
          <w:b/>
          <w:bCs/>
          <w:lang w:eastAsia="en-US"/>
        </w:rPr>
        <w:t>V.5.</w:t>
      </w:r>
      <w:r>
        <w:rPr>
          <w:rFonts w:ascii="Open Sans" w:eastAsia="Open Sans" w:hAnsi="Open Sans" w:cs="Open Sans"/>
          <w:lang w:eastAsia="en-US"/>
        </w:rPr>
        <w:t xml:space="preserve"> Zakres ilościowy ETAPU II realizowanego w ramach prawa opcji jest zgodny z opisem zawartym w pkt IV SWZ.</w:t>
      </w:r>
    </w:p>
    <w:p w14:paraId="3A67B89D" w14:textId="77777777" w:rsidR="009B601C" w:rsidRDefault="007373DC">
      <w:pPr>
        <w:spacing w:after="120"/>
        <w:ind w:left="0" w:right="0" w:firstLine="0"/>
        <w:rPr>
          <w:rFonts w:ascii="Aptos" w:eastAsia="Aptos" w:hAnsi="Aptos"/>
          <w:sz w:val="24"/>
          <w:szCs w:val="24"/>
          <w:lang w:eastAsia="en-US"/>
        </w:rPr>
      </w:pPr>
      <w:r>
        <w:rPr>
          <w:rFonts w:ascii="Open Sans" w:eastAsia="Open Sans" w:hAnsi="Open Sans" w:cs="Open Sans"/>
          <w:b/>
          <w:bCs/>
          <w:lang w:eastAsia="en-US"/>
        </w:rPr>
        <w:t>V.6.</w:t>
      </w:r>
      <w:r>
        <w:rPr>
          <w:rFonts w:ascii="Open Sans" w:eastAsia="Open Sans" w:hAnsi="Open Sans" w:cs="Open Sans"/>
          <w:lang w:eastAsia="en-US"/>
        </w:rPr>
        <w:t xml:space="preserve"> Wynagrodzenie należne Wykonawcy za realizację ETAPU II w ramach prawa opcji będzie odpowiadać </w:t>
      </w:r>
      <w:r>
        <w:rPr>
          <w:rFonts w:ascii="Open Sans" w:eastAsia="Open Sans" w:hAnsi="Open Sans" w:cs="Open Sans"/>
          <w:b/>
          <w:bCs/>
          <w:lang w:eastAsia="en-US"/>
        </w:rPr>
        <w:t>cenie wskazanej przez Wykonawcę w ofercie</w:t>
      </w:r>
      <w:r>
        <w:rPr>
          <w:rFonts w:ascii="Open Sans" w:eastAsia="Open Sans" w:hAnsi="Open Sans" w:cs="Open Sans"/>
          <w:lang w:eastAsia="en-US"/>
        </w:rPr>
        <w:t xml:space="preserve"> dla ETAPU II z podziałem na części, z uwzględnieniem ewentualnych zmian wynagrodzenia wynikających z postanowień umowy.</w:t>
      </w:r>
    </w:p>
    <w:p w14:paraId="012B738E" w14:textId="77777777" w:rsidR="009B601C" w:rsidRDefault="007373DC">
      <w:pPr>
        <w:spacing w:after="120"/>
        <w:ind w:left="0" w:right="0" w:firstLine="0"/>
        <w:rPr>
          <w:rFonts w:ascii="Open Sans" w:eastAsia="Open Sans" w:hAnsi="Open Sans" w:cs="Open Sans"/>
          <w:lang w:eastAsia="en-US"/>
        </w:rPr>
      </w:pPr>
      <w:r>
        <w:rPr>
          <w:rFonts w:ascii="Open Sans" w:eastAsia="Open Sans" w:hAnsi="Open Sans" w:cs="Open Sans"/>
          <w:b/>
          <w:bCs/>
          <w:lang w:eastAsia="en-US"/>
        </w:rPr>
        <w:t xml:space="preserve">V.7. </w:t>
      </w:r>
      <w:r>
        <w:rPr>
          <w:rFonts w:ascii="Open Sans" w:eastAsia="Open Sans" w:hAnsi="Open Sans" w:cs="Open Sans"/>
          <w:lang w:eastAsia="en-US"/>
        </w:rPr>
        <w:t>Skorzystanie z prawa opcji nie wymaga zawarcia aneksu do umowy.</w:t>
      </w:r>
    </w:p>
    <w:p w14:paraId="45B67EE6" w14:textId="77777777" w:rsidR="009B601C" w:rsidRDefault="007373DC">
      <w:pPr>
        <w:spacing w:after="120"/>
        <w:ind w:left="0" w:right="0" w:firstLine="0"/>
        <w:rPr>
          <w:rFonts w:ascii="Open Sans" w:eastAsia="Open Sans" w:hAnsi="Open Sans" w:cs="Open Sans"/>
          <w:b/>
          <w:bCs/>
          <w:lang w:eastAsia="en-US"/>
        </w:rPr>
      </w:pPr>
      <w:r>
        <w:rPr>
          <w:rFonts w:ascii="Open Sans" w:eastAsia="Open Sans" w:hAnsi="Open Sans" w:cs="Open Sans"/>
          <w:b/>
          <w:bCs/>
          <w:lang w:eastAsia="en-US"/>
        </w:rPr>
        <w:t xml:space="preserve">V.8. </w:t>
      </w:r>
      <w:r>
        <w:rPr>
          <w:rFonts w:ascii="Open Sans" w:eastAsia="Open Sans" w:hAnsi="Open Sans" w:cs="Open Sans"/>
          <w:b/>
          <w:lang w:eastAsia="en-US"/>
        </w:rPr>
        <w:t>Wynagrodzenie należne Wykonawcy za realizację ETAPU II w ramach prawa opcji odpowiada cenie brutto wskazanej w formularzu ofertowym w pozycji ‘Prawo opcji – ETAP II’ i stanowi maksymalne wynagrodzenie za realizację tego zakresu.</w:t>
      </w:r>
    </w:p>
    <w:p w14:paraId="18B3A326" w14:textId="77777777" w:rsidR="009B601C" w:rsidRDefault="007373DC">
      <w:pPr>
        <w:spacing w:after="120"/>
        <w:ind w:left="0" w:right="0" w:firstLine="0"/>
        <w:rPr>
          <w:rFonts w:ascii="Open Sans" w:eastAsia="Open Sans" w:hAnsi="Open Sans" w:cs="Open Sans"/>
          <w:b/>
          <w:bCs/>
          <w:lang w:eastAsia="en-US"/>
        </w:rPr>
      </w:pPr>
      <w:r>
        <w:rPr>
          <w:rFonts w:ascii="Open Sans" w:eastAsia="Open Sans" w:hAnsi="Open Sans" w:cs="Open Sans"/>
          <w:b/>
          <w:bCs/>
          <w:lang w:eastAsia="en-US"/>
        </w:rPr>
        <w:t xml:space="preserve">V.9. </w:t>
      </w:r>
      <w:r>
        <w:rPr>
          <w:rFonts w:ascii="Open Sans" w:eastAsia="Open Sans" w:hAnsi="Open Sans" w:cs="Open Sans"/>
          <w:lang w:eastAsia="en-US"/>
        </w:rPr>
        <w:t>W przypadku nieskorzystania przez Zamawiającego z prawa opcji, Wykonawcy nie przysługują żadne roszczenia z tego tytułu, a wynagrodzenie należne Wykonawcy ogranicza się do ceny zamówienia podstawowego.</w:t>
      </w:r>
    </w:p>
    <w:p w14:paraId="45DDA0D4" w14:textId="77777777" w:rsidR="009B601C" w:rsidRDefault="007373DC">
      <w:pPr>
        <w:spacing w:after="120"/>
        <w:ind w:left="0" w:right="0" w:firstLine="0"/>
        <w:rPr>
          <w:rFonts w:ascii="Open Sans" w:eastAsia="Open Sans" w:hAnsi="Open Sans" w:cs="Open Sans"/>
          <w:color w:val="000000"/>
          <w:lang w:eastAsia="en-US"/>
        </w:rPr>
      </w:pPr>
      <w:r>
        <w:rPr>
          <w:rFonts w:ascii="Open Sans" w:eastAsia="Open Sans" w:hAnsi="Open Sans" w:cs="Open Sans"/>
          <w:b/>
          <w:bCs/>
          <w:color w:val="000000"/>
          <w:lang w:eastAsia="en-US"/>
        </w:rPr>
        <w:t>VI. Ogólne warunki zamówienia.</w:t>
      </w:r>
    </w:p>
    <w:p w14:paraId="5EA1A915" w14:textId="77777777" w:rsidR="009B601C" w:rsidRDefault="007373DC">
      <w:pPr>
        <w:numPr>
          <w:ilvl w:val="0"/>
          <w:numId w:val="52"/>
        </w:numPr>
        <w:spacing w:after="120" w:line="276" w:lineRule="auto"/>
        <w:ind w:right="0"/>
        <w:contextualSpacing/>
        <w:rPr>
          <w:rFonts w:ascii="Open Sans" w:eastAsia="Open Sans" w:hAnsi="Open Sans" w:cs="Open Sans"/>
          <w:color w:val="000000"/>
          <w:lang w:eastAsia="en-US"/>
        </w:rPr>
      </w:pPr>
      <w:r>
        <w:rPr>
          <w:rFonts w:ascii="Open Sans" w:eastAsia="Open Sans" w:hAnsi="Open Sans" w:cs="Open Sans"/>
          <w:color w:val="000000"/>
          <w:lang w:eastAsia="en-US"/>
        </w:rPr>
        <w:t xml:space="preserve">Zamawiający do prowadzenia zbiorów danych BDOT500 wykorzystuje oprogramowanie firmy Geomatyka-Kraków S. C. w systemie zapisanym w pkt. III.2. W celu wykonania przedmiotu umowy Zamawiający nie wymaga używania oprogramowania używanego przez Zamawiającego. Jeżeli jednak Wykonawca w celu realizacji przedmiotu zamówienia zdecyduje się korzystać z oprogramowania TurboEwid firmy Geomatyka-Kraków s.c. wykorzystywanego w Wydziale Geodezji Urzędu Miejskiego w Gdańsku, to we własnym zakresie i na swój własny koszt zapewni sobie, a w przypadku udziału podwykonawcy - również podwykonawcy, możliwość używania tego oprogramowania oraz bazy danych ORACLE wraz ze strukturą Geomaticus systemu EWID2007. Zamawiający udostępni swoją bazę oraz kopię tej bazy tylko </w:t>
      </w:r>
      <w:r>
        <w:rPr>
          <w:rFonts w:ascii="Open Sans" w:eastAsia="Open Sans" w:hAnsi="Open Sans" w:cs="Open Sans"/>
          <w:color w:val="000000"/>
          <w:lang w:eastAsia="en-US"/>
        </w:rPr>
        <w:lastRenderedPageBreak/>
        <w:t xml:space="preserve">na czas ładowania tych baz poprawionymi danymi wg procedury odbiorowej. Wykonawca nie jest zobowiązany do dołączenia do oferty dokumentów potwierdzających uprawnienie do korzystania z oprogramowania firmy Geomatyka-Kraków s.c. </w:t>
      </w:r>
    </w:p>
    <w:p w14:paraId="5F141284" w14:textId="77777777" w:rsidR="009B601C" w:rsidRDefault="007373DC">
      <w:pPr>
        <w:numPr>
          <w:ilvl w:val="0"/>
          <w:numId w:val="52"/>
        </w:numPr>
        <w:spacing w:after="120" w:line="276" w:lineRule="auto"/>
        <w:ind w:right="0"/>
        <w:contextualSpacing/>
        <w:rPr>
          <w:rFonts w:ascii="Open Sans" w:eastAsia="Aptos" w:hAnsi="Open Sans" w:cs="Open Sans"/>
          <w:color w:val="000000"/>
          <w:lang w:eastAsia="en-US"/>
        </w:rPr>
      </w:pPr>
      <w:r>
        <w:rPr>
          <w:rFonts w:ascii="Open Sans" w:eastAsia="MS Mincho" w:hAnsi="Open Sans" w:cs="Open Sans"/>
          <w:lang w:eastAsia="en-US"/>
        </w:rPr>
        <w:t>Zamawiający zapewni Wykonawcy w ramach umowy zdalne połączenia do Systemu, umożliwiające równoległą pracę maksymalnie dwóch przedstawicieli Wykonawcy, w celu wykonywania usług, w tym zasilenie baz danych wynikami prac, diagnozowania i usuwania błędów. Na wniosek Wykonawcy, w razie, gdyby było to konieczne, Wykonawca będzie dysponował zdalnym dostępem do Systemu także poza godzinami roboczymi oraz poza dniami roboczymi, chyba że z jakichkolwiek przyczyn nie będzie to możliwe. Wówczas Zamawiający poinformuje o tym Wykonawcę, za pośrednictwem Kanału Komunikacji.</w:t>
      </w:r>
    </w:p>
    <w:p w14:paraId="54AC333E" w14:textId="66933E2F" w:rsidR="009B601C" w:rsidRDefault="007373DC" w:rsidP="11E8A253">
      <w:pPr>
        <w:numPr>
          <w:ilvl w:val="0"/>
          <w:numId w:val="52"/>
        </w:numPr>
        <w:spacing w:after="120" w:line="276" w:lineRule="auto"/>
        <w:ind w:right="0"/>
        <w:contextualSpacing/>
        <w:rPr>
          <w:rFonts w:ascii="Open Sans" w:eastAsia="Open Sans" w:hAnsi="Open Sans" w:cs="Open Sans"/>
          <w:color w:val="000000"/>
          <w:lang w:eastAsia="en-US"/>
        </w:rPr>
      </w:pPr>
      <w:r w:rsidRPr="11E8A253">
        <w:rPr>
          <w:rFonts w:ascii="Open Sans" w:eastAsia="Open Sans" w:hAnsi="Open Sans" w:cs="Open Sans"/>
          <w:color w:val="000000" w:themeColor="text1"/>
          <w:lang w:eastAsia="en-US"/>
        </w:rPr>
        <w:t xml:space="preserve">Zamawiający zapewni zdalny dostęp dla Wykonawcy, w zakresie niezbędnym do wykonania prac objętych zamówieniem, poprzez </w:t>
      </w:r>
      <w:r w:rsidR="237F9F7B" w:rsidRPr="11E8A253">
        <w:rPr>
          <w:rFonts w:ascii="Open Sans" w:eastAsia="Open Sans" w:hAnsi="Open Sans" w:cs="Open Sans"/>
          <w:color w:val="000000" w:themeColor="text1"/>
          <w:lang w:eastAsia="en-US"/>
        </w:rPr>
        <w:t xml:space="preserve">bezpieczny </w:t>
      </w:r>
      <w:r w:rsidRPr="11E8A253">
        <w:rPr>
          <w:rFonts w:ascii="Open Sans" w:eastAsia="Open Sans" w:hAnsi="Open Sans" w:cs="Open Sans"/>
          <w:color w:val="000000" w:themeColor="text1"/>
          <w:lang w:eastAsia="en-US"/>
        </w:rPr>
        <w:t>szyfrowany kanał i na zasadach zgodnych z aktualną polityką bezpieczeństwa Zamawiającego.</w:t>
      </w:r>
    </w:p>
    <w:p w14:paraId="61225692" w14:textId="77777777" w:rsidR="009B601C" w:rsidRDefault="007373DC">
      <w:pPr>
        <w:numPr>
          <w:ilvl w:val="0"/>
          <w:numId w:val="52"/>
        </w:numPr>
        <w:spacing w:after="120" w:line="276" w:lineRule="auto"/>
        <w:ind w:right="0"/>
        <w:contextualSpacing/>
        <w:rPr>
          <w:rFonts w:ascii="Open Sans" w:eastAsia="Open Sans" w:hAnsi="Open Sans" w:cs="Open Sans"/>
          <w:color w:val="000000"/>
          <w:lang w:eastAsia="en-US"/>
        </w:rPr>
      </w:pPr>
      <w:r>
        <w:rPr>
          <w:rFonts w:ascii="Open Sans" w:eastAsia="Open Sans" w:hAnsi="Open Sans" w:cs="Open Sans"/>
          <w:color w:val="000000"/>
          <w:lang w:eastAsia="en-US"/>
        </w:rPr>
        <w:t xml:space="preserve">Na podstawie art. 12 ust. 1 pkt 3 lit. l) </w:t>
      </w:r>
      <w:r>
        <w:rPr>
          <w:rFonts w:ascii="Open Sans" w:eastAsia="Open Sans" w:hAnsi="Open Sans" w:cs="Open Sans"/>
          <w:iCs/>
          <w:color w:val="000000"/>
          <w:lang w:eastAsia="en-US"/>
        </w:rPr>
        <w:t xml:space="preserve">ustawy Prawo geodezyjne i kartograficzne (Pgik) </w:t>
      </w:r>
      <w:r>
        <w:rPr>
          <w:rFonts w:ascii="Open Sans" w:eastAsia="Open Sans" w:hAnsi="Open Sans" w:cs="Open Sans"/>
          <w:color w:val="000000"/>
          <w:lang w:eastAsia="en-US"/>
        </w:rPr>
        <w:t>prace geodezyjne i kartograficzne objęte niniejszym zamówieniem nie podlegają zgłoszeniu przez Wykonawcę.</w:t>
      </w:r>
    </w:p>
    <w:p w14:paraId="1CF322FF" w14:textId="77777777" w:rsidR="009B601C" w:rsidRDefault="007373DC">
      <w:pPr>
        <w:numPr>
          <w:ilvl w:val="0"/>
          <w:numId w:val="52"/>
        </w:numPr>
        <w:spacing w:after="120" w:line="276" w:lineRule="auto"/>
        <w:ind w:right="0"/>
        <w:contextualSpacing/>
        <w:rPr>
          <w:rFonts w:ascii="Open Sans" w:eastAsia="Open Sans" w:hAnsi="Open Sans" w:cs="Open Sans"/>
          <w:color w:val="000000"/>
          <w:lang w:eastAsia="en-US"/>
        </w:rPr>
      </w:pPr>
      <w:r>
        <w:rPr>
          <w:rFonts w:ascii="Open Sans" w:eastAsia="Open Sans" w:hAnsi="Open Sans" w:cs="Open Sans"/>
          <w:b/>
          <w:bCs/>
          <w:color w:val="000000"/>
          <w:lang w:eastAsia="en-US"/>
        </w:rPr>
        <w:t>Zamawiający w ciągu 1 dnia roboczego od dnia podpisania umowy zarejestruje pracę w</w:t>
      </w:r>
      <w:r>
        <w:rPr>
          <w:rFonts w:eastAsia="Open Sans"/>
        </w:rPr>
        <w:t> </w:t>
      </w:r>
      <w:r>
        <w:rPr>
          <w:rFonts w:ascii="Open Sans" w:eastAsia="Open Sans" w:hAnsi="Open Sans" w:cs="Open Sans"/>
          <w:b/>
          <w:bCs/>
          <w:color w:val="000000"/>
          <w:lang w:eastAsia="en-US"/>
        </w:rPr>
        <w:t>rejestrze prac geodezyjnych pod numerem umowy i udostępni Wykonawcy niezbędne materiały z ODGiK oraz dostęp do kopii bazy produkcyjnej. Udostępnienie danych poprzedza podpisanie umowy powierzenia danych.</w:t>
      </w:r>
    </w:p>
    <w:p w14:paraId="379F92C5" w14:textId="54313404" w:rsidR="009B601C" w:rsidRDefault="3C620B2A" w:rsidP="3C620B2A">
      <w:pPr>
        <w:numPr>
          <w:ilvl w:val="0"/>
          <w:numId w:val="52"/>
        </w:numPr>
        <w:spacing w:after="120" w:line="276" w:lineRule="auto"/>
        <w:ind w:right="0"/>
        <w:contextualSpacing/>
        <w:rPr>
          <w:rFonts w:ascii="Open Sans" w:eastAsia="Open Sans" w:hAnsi="Open Sans" w:cs="Open Sans"/>
          <w:b/>
          <w:bCs/>
          <w:lang w:eastAsia="en-US"/>
        </w:rPr>
      </w:pPr>
      <w:r w:rsidRPr="3C620B2A">
        <w:rPr>
          <w:rFonts w:ascii="Open Sans" w:eastAsia="Open Sans" w:hAnsi="Open Sans" w:cs="Open Sans"/>
          <w:b/>
          <w:bCs/>
          <w:lang w:eastAsia="en-US"/>
        </w:rPr>
        <w:t xml:space="preserve">Wykonawca w ciągu 3 dni roboczych od podpisania umowy przedstawi Zamawiającemu harmonogram prac wykonania poszczególnych obrębów </w:t>
      </w:r>
      <w:r w:rsidR="52428F95" w:rsidRPr="3C620B2A">
        <w:rPr>
          <w:rFonts w:ascii="Open Sans" w:eastAsia="Open Sans" w:hAnsi="Open Sans" w:cs="Open Sans"/>
          <w:b/>
          <w:bCs/>
          <w:lang w:eastAsia="en-US"/>
        </w:rPr>
        <w:t>ewidencyjnych</w:t>
      </w:r>
      <w:r w:rsidRPr="3C620B2A">
        <w:rPr>
          <w:rFonts w:ascii="Open Sans" w:eastAsia="Open Sans" w:hAnsi="Open Sans" w:cs="Open Sans"/>
          <w:b/>
          <w:bCs/>
          <w:lang w:eastAsia="en-US"/>
        </w:rPr>
        <w:t xml:space="preserve"> oraz termin ich wykonania, które nie mogą przekraczać terminu wskazanego w pkt IV.</w:t>
      </w:r>
    </w:p>
    <w:p w14:paraId="762CCF72" w14:textId="77777777" w:rsidR="009B601C" w:rsidRDefault="007373DC">
      <w:pPr>
        <w:numPr>
          <w:ilvl w:val="0"/>
          <w:numId w:val="52"/>
        </w:numPr>
        <w:spacing w:after="120" w:line="276" w:lineRule="auto"/>
        <w:ind w:right="0"/>
        <w:contextualSpacing/>
        <w:rPr>
          <w:rFonts w:ascii="Open Sans" w:eastAsia="Open Sans" w:hAnsi="Open Sans" w:cs="Open Sans"/>
          <w:color w:val="000000"/>
          <w:lang w:eastAsia="en-US"/>
        </w:rPr>
      </w:pPr>
      <w:r>
        <w:rPr>
          <w:rFonts w:ascii="Open Sans" w:eastAsia="Open Sans" w:hAnsi="Open Sans" w:cs="Open Sans"/>
          <w:color w:val="000000"/>
          <w:lang w:eastAsia="en-US"/>
        </w:rPr>
        <w:t>Wszelkie zmiany i uzgodnienia Wykonawcy z Zamawiającym podczas realizacji przedmiotowego zamówienia należy odnotować w Dzienniku Prac.</w:t>
      </w:r>
    </w:p>
    <w:p w14:paraId="6D8BC824" w14:textId="77777777" w:rsidR="009B601C" w:rsidRDefault="007373DC">
      <w:pPr>
        <w:numPr>
          <w:ilvl w:val="0"/>
          <w:numId w:val="52"/>
        </w:numPr>
        <w:spacing w:after="120" w:line="276" w:lineRule="auto"/>
        <w:ind w:right="0"/>
        <w:contextualSpacing/>
        <w:rPr>
          <w:rFonts w:ascii="Open Sans" w:eastAsia="Open Sans" w:hAnsi="Open Sans" w:cs="Open Sans"/>
          <w:color w:val="000000"/>
          <w:lang w:eastAsia="en-US"/>
        </w:rPr>
      </w:pPr>
      <w:r>
        <w:rPr>
          <w:rFonts w:ascii="Open Sans" w:eastAsia="Open Sans" w:hAnsi="Open Sans" w:cs="Open Sans"/>
          <w:lang w:eastAsia="en-US"/>
        </w:rPr>
        <w:t xml:space="preserve">Zamawiający w terminie 3 dni roboczych po otrzymaniu zawiadomienia od Wykonawcy o gotowości do odbioru przystąpi do odbioru poszczególnych obrębów ewidencyjnych. </w:t>
      </w:r>
    </w:p>
    <w:p w14:paraId="363E53DC" w14:textId="77777777" w:rsidR="009B601C" w:rsidRDefault="007373DC">
      <w:pPr>
        <w:numPr>
          <w:ilvl w:val="0"/>
          <w:numId w:val="52"/>
        </w:numPr>
        <w:spacing w:after="120" w:line="276" w:lineRule="auto"/>
        <w:ind w:right="0"/>
        <w:contextualSpacing/>
        <w:rPr>
          <w:rFonts w:ascii="Open Sans" w:eastAsia="Open Sans" w:hAnsi="Open Sans" w:cs="Open Sans"/>
          <w:color w:val="000000"/>
          <w:lang w:eastAsia="en-US"/>
        </w:rPr>
      </w:pPr>
      <w:r>
        <w:rPr>
          <w:rFonts w:ascii="Open Sans" w:eastAsia="Open Sans" w:hAnsi="Open Sans" w:cs="Open Sans"/>
          <w:lang w:eastAsia="en-US"/>
        </w:rPr>
        <w:t>Zamawiający dokona weryfikacji dokumentacji oraz produkcyjnej kopii bazy danych. W</w:t>
      </w:r>
      <w:r>
        <w:rPr>
          <w:rFonts w:ascii="Open Sans" w:hAnsi="Open Sans" w:cs="Open Sans"/>
          <w:lang w:eastAsia="en-US"/>
        </w:rPr>
        <w:t> </w:t>
      </w:r>
      <w:r>
        <w:rPr>
          <w:rFonts w:ascii="Open Sans" w:eastAsia="Open Sans" w:hAnsi="Open Sans" w:cs="Open Sans"/>
          <w:lang w:eastAsia="en-US"/>
        </w:rPr>
        <w:t xml:space="preserve">wypadku stwierdzenia błędów, Zamawiający przekaże Wykonawcy wyniki kontroli wraz ze wskazanymi usterkami zapisanymi w protokole kontroli w formie papierowej, zgodnie z harmonogramem wskazanym w </w:t>
      </w:r>
      <w:r>
        <w:rPr>
          <w:rFonts w:ascii="Open Sans" w:eastAsia="Open Sans" w:hAnsi="Open Sans" w:cs="Open Sans"/>
          <w:b/>
          <w:bCs/>
        </w:rPr>
        <w:t>Rozdziale 2 pkt IX SWZ (Szczegółowy harmonogram kontroli prac).</w:t>
      </w:r>
      <w:r>
        <w:rPr>
          <w:rFonts w:ascii="Open Sans" w:eastAsia="Open Sans" w:hAnsi="Open Sans" w:cs="Open Sans"/>
          <w:lang w:eastAsia="en-US"/>
        </w:rPr>
        <w:t xml:space="preserve"> Za</w:t>
      </w:r>
      <w:r>
        <w:rPr>
          <w:rFonts w:ascii="Open Sans" w:eastAsia="Open Sans" w:hAnsi="Open Sans" w:cs="Open Sans"/>
          <w:color w:val="000000" w:themeColor="text1"/>
          <w:lang w:eastAsia="en-US"/>
        </w:rPr>
        <w:t>mawiający nie ma obowiązku wskazywania wszystkich wykrytych błędów i usterek a jedynie ich przykłady. Wykonawca ma obowiązek poprawienia wszystkich błędów na podstawie wskazanych przykładów. W przypadku trzykrotnego nieprawidłowego przeprowadzenia zmian na kopii bazy produkcyjnej, Zamawiający ma prawo odstąpić od umowy z winy Wykonawcy. W przypadku pozytywnej weryfikacji kopii bazy, Zamawiający umożliwi Wykonawcy zasilenie bazy produkcyjnej, które będzie podlegało kontroli zgodnie</w:t>
      </w:r>
      <w:r>
        <w:rPr>
          <w:rFonts w:ascii="Open Sans" w:eastAsia="Open Sans" w:hAnsi="Open Sans" w:cs="Open Sans"/>
          <w:lang w:eastAsia="en-US"/>
        </w:rPr>
        <w:t xml:space="preserve"> z </w:t>
      </w:r>
      <w:r>
        <w:rPr>
          <w:rFonts w:ascii="Open Sans" w:eastAsia="Open Sans" w:hAnsi="Open Sans" w:cs="Open Sans"/>
          <w:b/>
          <w:bCs/>
          <w:lang w:eastAsia="en-US"/>
        </w:rPr>
        <w:t>“Szczegółowym harmonogramem kontroli prac”</w:t>
      </w:r>
      <w:r>
        <w:rPr>
          <w:rFonts w:ascii="Open Sans" w:eastAsia="Open Sans" w:hAnsi="Open Sans" w:cs="Open Sans"/>
          <w:lang w:eastAsia="en-US"/>
        </w:rPr>
        <w:t xml:space="preserve">, o którym mowa w </w:t>
      </w:r>
      <w:r>
        <w:rPr>
          <w:rFonts w:ascii="Open Sans" w:eastAsia="Open Sans" w:hAnsi="Open Sans" w:cs="Open Sans"/>
          <w:b/>
          <w:bCs/>
        </w:rPr>
        <w:t xml:space="preserve">Rozdziale 2 pkt IX SWZ. </w:t>
      </w:r>
    </w:p>
    <w:p w14:paraId="37BFB9AE" w14:textId="77777777" w:rsidR="009B601C" w:rsidRDefault="007373DC">
      <w:pPr>
        <w:numPr>
          <w:ilvl w:val="0"/>
          <w:numId w:val="52"/>
        </w:numPr>
        <w:spacing w:after="120" w:line="276" w:lineRule="auto"/>
        <w:ind w:right="0"/>
        <w:contextualSpacing/>
        <w:rPr>
          <w:rFonts w:ascii="Open Sans" w:eastAsia="Open Sans" w:hAnsi="Open Sans" w:cs="Open Sans"/>
          <w:color w:val="000000"/>
          <w:lang w:eastAsia="en-US"/>
        </w:rPr>
      </w:pPr>
      <w:r>
        <w:rPr>
          <w:rFonts w:ascii="Open Sans" w:eastAsia="Open Sans" w:hAnsi="Open Sans" w:cs="Open Sans"/>
          <w:lang w:eastAsia="en-US"/>
        </w:rPr>
        <w:t xml:space="preserve">Z czynności odbioru każdego </w:t>
      </w:r>
      <w:r>
        <w:rPr>
          <w:rFonts w:ascii="Open Sans" w:eastAsia="Open Sans" w:hAnsi="Open Sans" w:cs="Open Sans"/>
          <w:b/>
          <w:bCs/>
          <w:lang w:eastAsia="en-US"/>
        </w:rPr>
        <w:t xml:space="preserve">ETAPU zamówienia </w:t>
      </w:r>
      <w:r>
        <w:rPr>
          <w:rFonts w:ascii="Open Sans" w:eastAsia="Open Sans" w:hAnsi="Open Sans" w:cs="Open Sans"/>
          <w:lang w:eastAsia="en-US"/>
        </w:rPr>
        <w:t>Zamawiający sporządzi częściowy protokół odbioru w formie papierowej, który po podpisaniu przez obie Strony, doręczy Wykonawcy w dniu zakończenia odbioru.</w:t>
      </w:r>
    </w:p>
    <w:p w14:paraId="4784451A" w14:textId="77777777" w:rsidR="009B601C" w:rsidRDefault="007373DC">
      <w:pPr>
        <w:numPr>
          <w:ilvl w:val="0"/>
          <w:numId w:val="52"/>
        </w:numPr>
        <w:spacing w:after="120" w:line="276" w:lineRule="auto"/>
        <w:ind w:right="0"/>
        <w:contextualSpacing/>
        <w:rPr>
          <w:rFonts w:ascii="Open Sans" w:eastAsia="Open Sans" w:hAnsi="Open Sans" w:cs="Open Sans"/>
          <w:color w:val="000000"/>
          <w:lang w:eastAsia="en-US"/>
        </w:rPr>
      </w:pPr>
      <w:r>
        <w:rPr>
          <w:rFonts w:ascii="Open Sans" w:eastAsia="Open Sans" w:hAnsi="Open Sans" w:cs="Open Sans"/>
          <w:lang w:eastAsia="en-US"/>
        </w:rPr>
        <w:t>Zamawiający uzna całość zamówienia za prawidłowo wykonane po pozytywnym odbiorze wszystkich</w:t>
      </w:r>
      <w:r>
        <w:rPr>
          <w:rFonts w:ascii="Open Sans" w:eastAsia="Open Sans" w:hAnsi="Open Sans" w:cs="Open Sans"/>
          <w:b/>
          <w:bCs/>
          <w:lang w:eastAsia="en-US"/>
        </w:rPr>
        <w:t xml:space="preserve"> ETAPÓW zamówienia </w:t>
      </w:r>
      <w:r>
        <w:rPr>
          <w:rFonts w:ascii="Open Sans" w:eastAsia="Open Sans" w:hAnsi="Open Sans" w:cs="Open Sans"/>
          <w:lang w:eastAsia="en-US"/>
        </w:rPr>
        <w:t xml:space="preserve">i sporządzi końcowy protokół odbioru w formie papierowej, który po podpisaniu przez obie Strony, </w:t>
      </w:r>
      <w:r>
        <w:rPr>
          <w:rFonts w:ascii="Open Sans" w:eastAsia="Open Sans" w:hAnsi="Open Sans" w:cs="Open Sans"/>
          <w:color w:val="000000"/>
          <w:lang w:eastAsia="en-US"/>
        </w:rPr>
        <w:t xml:space="preserve">doręczy Wykonawcy. Odbiorem objęta będzie baza BDOT500 zgodnie ze schematem XSD. </w:t>
      </w:r>
    </w:p>
    <w:p w14:paraId="0DFB8623" w14:textId="77777777" w:rsidR="009B601C" w:rsidRDefault="007373DC">
      <w:pPr>
        <w:numPr>
          <w:ilvl w:val="0"/>
          <w:numId w:val="52"/>
        </w:numPr>
        <w:spacing w:after="120" w:line="276" w:lineRule="auto"/>
        <w:ind w:right="0"/>
        <w:contextualSpacing/>
        <w:rPr>
          <w:rFonts w:ascii="Open Sans" w:eastAsia="Open Sans" w:hAnsi="Open Sans" w:cs="Open Sans"/>
          <w:color w:val="000000"/>
          <w:lang w:eastAsia="en-US"/>
        </w:rPr>
      </w:pPr>
      <w:r>
        <w:rPr>
          <w:rFonts w:ascii="Open Sans" w:eastAsia="Open Sans" w:hAnsi="Open Sans" w:cs="Open Sans"/>
          <w:color w:val="000000"/>
          <w:lang w:eastAsia="en-US"/>
        </w:rPr>
        <w:lastRenderedPageBreak/>
        <w:t>Data końcowego protokołu odbioru w formie papierowej stanowi datę zakończenia prac.</w:t>
      </w:r>
    </w:p>
    <w:p w14:paraId="2D44D9E0" w14:textId="77777777" w:rsidR="009B601C" w:rsidRDefault="007373DC">
      <w:pPr>
        <w:numPr>
          <w:ilvl w:val="0"/>
          <w:numId w:val="52"/>
        </w:numPr>
        <w:spacing w:after="120" w:line="276" w:lineRule="auto"/>
        <w:ind w:right="0"/>
        <w:contextualSpacing/>
        <w:rPr>
          <w:rFonts w:ascii="Open Sans" w:hAnsi="Open Sans" w:cs="Open Sans"/>
          <w:color w:val="000000"/>
          <w:sz w:val="22"/>
          <w:szCs w:val="22"/>
          <w:lang w:eastAsia="en-US"/>
        </w:rPr>
      </w:pPr>
      <w:r>
        <w:rPr>
          <w:rFonts w:ascii="Open Sans" w:eastAsia="Open Sans" w:hAnsi="Open Sans" w:cs="Open Sans"/>
          <w:color w:val="000000"/>
          <w:lang w:eastAsia="en-US"/>
        </w:rPr>
        <w:t>Każda osoba wykonująca czynności związane z dostępem do danych Zamawiającego zobowiązana jest do podpisania oświadczenia związanego z dostępem i ochroną danych osobowych.</w:t>
      </w:r>
    </w:p>
    <w:p w14:paraId="27C3ED88" w14:textId="77777777" w:rsidR="009B601C" w:rsidRDefault="007373DC">
      <w:pPr>
        <w:spacing w:after="120" w:line="276" w:lineRule="auto"/>
        <w:ind w:left="0" w:right="0" w:firstLine="0"/>
        <w:rPr>
          <w:rFonts w:ascii="Open Sans" w:hAnsi="Open Sans" w:cs="Open Sans"/>
          <w:color w:val="000000"/>
          <w:lang w:eastAsia="en-US"/>
        </w:rPr>
      </w:pPr>
      <w:r>
        <w:rPr>
          <w:rFonts w:ascii="Open Sans" w:hAnsi="Open Sans" w:cs="Open Sans"/>
          <w:b/>
          <w:bCs/>
          <w:color w:val="000000"/>
          <w:lang w:eastAsia="en-US"/>
        </w:rPr>
        <w:t>VII</w:t>
      </w:r>
      <w:r>
        <w:rPr>
          <w:rFonts w:ascii="Open Sans" w:hAnsi="Open Sans" w:cs="Open Sans"/>
          <w:color w:val="000000"/>
          <w:lang w:eastAsia="en-US"/>
        </w:rPr>
        <w:t xml:space="preserve">. </w:t>
      </w:r>
      <w:r>
        <w:rPr>
          <w:rFonts w:ascii="Open Sans" w:hAnsi="Open Sans" w:cs="Open Sans"/>
          <w:b/>
          <w:bCs/>
          <w:color w:val="000000"/>
          <w:lang w:eastAsia="en-US"/>
        </w:rPr>
        <w:t>Realizacja zamówienia</w:t>
      </w:r>
      <w:r>
        <w:rPr>
          <w:rFonts w:ascii="Open Sans" w:hAnsi="Open Sans" w:cs="Open Sans"/>
          <w:color w:val="000000"/>
          <w:lang w:eastAsia="en-US"/>
        </w:rPr>
        <w:t xml:space="preserve"> </w:t>
      </w:r>
    </w:p>
    <w:p w14:paraId="6E34AFCA" w14:textId="77777777" w:rsidR="009B601C" w:rsidRDefault="007373DC">
      <w:pPr>
        <w:spacing w:after="120" w:line="276" w:lineRule="auto"/>
        <w:ind w:left="0" w:right="0" w:firstLine="0"/>
        <w:rPr>
          <w:rFonts w:ascii="Open Sans" w:eastAsia="Open Sans" w:hAnsi="Open Sans" w:cs="Open Sans"/>
          <w:lang w:eastAsia="en-US"/>
        </w:rPr>
      </w:pPr>
      <w:r>
        <w:rPr>
          <w:rFonts w:ascii="Open Sans" w:eastAsia="Open Sans" w:hAnsi="Open Sans" w:cs="Open Sans"/>
          <w:lang w:eastAsia="en-US"/>
        </w:rPr>
        <w:t xml:space="preserve">Realizacja zamówienia obejmuje wykonanie czynności niezbędnych do dostosowania baz danych BDOT500 oraz baz danych EGiB (w zakresie obiektów trwale związanych z budynkiem) do obowiązujących modeli pojęciowych, a także wdrożenie modułu informatycznego służącego do kontroli jakości danych przestrzennych. </w:t>
      </w:r>
    </w:p>
    <w:p w14:paraId="4F65DDCD" w14:textId="77777777" w:rsidR="009B601C" w:rsidRDefault="007373DC">
      <w:pPr>
        <w:spacing w:after="120" w:line="276" w:lineRule="auto"/>
        <w:ind w:left="0" w:right="142" w:firstLine="0"/>
        <w:rPr>
          <w:rFonts w:ascii="Open Sans" w:eastAsia="Open Sans" w:hAnsi="Open Sans" w:cs="Open Sans"/>
          <w:b/>
          <w:bCs/>
          <w:lang w:eastAsia="en-US"/>
        </w:rPr>
      </w:pPr>
      <w:r>
        <w:rPr>
          <w:rFonts w:ascii="Open Sans" w:eastAsia="Open Sans" w:hAnsi="Open Sans" w:cs="Open Sans"/>
          <w:lang w:eastAsia="en-US"/>
        </w:rPr>
        <w:t>Zakres prac obejmuje w szczególności:</w:t>
      </w:r>
    </w:p>
    <w:p w14:paraId="0C150046" w14:textId="77777777" w:rsidR="009B601C" w:rsidRDefault="007373DC">
      <w:pPr>
        <w:spacing w:after="120" w:line="276" w:lineRule="auto"/>
        <w:ind w:left="0" w:right="142" w:firstLine="0"/>
        <w:rPr>
          <w:rFonts w:ascii="Open Sans" w:eastAsia="Open Sans" w:hAnsi="Open Sans" w:cs="Open Sans"/>
          <w:b/>
          <w:bCs/>
          <w:lang w:eastAsia="en-US"/>
        </w:rPr>
      </w:pPr>
      <w:r>
        <w:rPr>
          <w:rFonts w:ascii="Open Sans" w:eastAsia="Open Sans" w:hAnsi="Open Sans" w:cs="Open Sans"/>
          <w:b/>
          <w:bCs/>
          <w:lang w:eastAsia="en-US"/>
        </w:rPr>
        <w:t>1. Dostarczenie i wdrożenie modułu informatycznego</w:t>
      </w:r>
    </w:p>
    <w:p w14:paraId="245F1266" w14:textId="77777777" w:rsidR="009B601C" w:rsidRDefault="007373DC">
      <w:pPr>
        <w:pStyle w:val="Akapitzlist"/>
        <w:numPr>
          <w:ilvl w:val="0"/>
          <w:numId w:val="54"/>
        </w:numPr>
        <w:spacing w:after="120"/>
        <w:ind w:right="142"/>
        <w:rPr>
          <w:rFonts w:ascii="Open Sans" w:eastAsia="Open Sans" w:hAnsi="Open Sans" w:cs="Open Sans"/>
          <w:b/>
          <w:bCs/>
          <w:lang w:val="en-US" w:eastAsia="en-US"/>
        </w:rPr>
      </w:pPr>
      <w:r>
        <w:rPr>
          <w:rFonts w:ascii="Open Sans" w:eastAsia="Open Sans" w:hAnsi="Open Sans" w:cs="Open Sans"/>
          <w:lang w:val="en-US"/>
        </w:rPr>
        <w:t xml:space="preserve">Przedmiotem zamówienia jest dostarczenie i wdrożenie modułu informatycznego przeznaczonego do </w:t>
      </w:r>
      <w:r>
        <w:rPr>
          <w:rFonts w:ascii="Open Sans" w:eastAsia="Open Sans" w:hAnsi="Open Sans" w:cs="Open Sans"/>
          <w:b/>
          <w:bCs/>
          <w:lang w:val="en-US"/>
        </w:rPr>
        <w:t>automatycznej walidacji</w:t>
      </w:r>
      <w:r>
        <w:rPr>
          <w:rFonts w:ascii="Open Sans" w:eastAsia="Open Sans" w:hAnsi="Open Sans" w:cs="Open Sans"/>
          <w:lang w:val="en-US"/>
        </w:rPr>
        <w:t xml:space="preserve"> poprawności topologicznej oraz atrybutowej danych BDOT500, GESUT i EGiB.</w:t>
      </w:r>
    </w:p>
    <w:p w14:paraId="35A11F57" w14:textId="77777777" w:rsidR="009B601C" w:rsidRDefault="007373DC">
      <w:pPr>
        <w:pStyle w:val="Akapitzlist"/>
        <w:numPr>
          <w:ilvl w:val="0"/>
          <w:numId w:val="54"/>
        </w:numPr>
        <w:spacing w:after="0" w:line="278" w:lineRule="auto"/>
        <w:ind w:right="0"/>
        <w:rPr>
          <w:rFonts w:ascii="Open Sans" w:eastAsia="Open Sans" w:hAnsi="Open Sans" w:cs="Open Sans"/>
        </w:rPr>
      </w:pPr>
      <w:r>
        <w:rPr>
          <w:rFonts w:ascii="Open Sans" w:eastAsia="Open Sans" w:hAnsi="Open Sans" w:cs="Open Sans"/>
          <w:b/>
          <w:bCs/>
          <w:lang w:val="pl-PL"/>
        </w:rPr>
        <w:t>Zamawiający nie wymaga przedłożenia zgody autora systemu na etapie składania ofert ani nie dokonuje jej weryfikacji w toku badania i oceny ofert.</w:t>
      </w:r>
      <w:r>
        <w:rPr>
          <w:rFonts w:ascii="Open Sans" w:eastAsia="Open Sans" w:hAnsi="Open Sans" w:cs="Open Sans"/>
          <w:lang w:val="pl-PL"/>
        </w:rPr>
        <w:t xml:space="preserve"> Rozwiązanie to ma na celu zapewnienie równego dostępu do zamówienia i podniesienie konkurencyjności postępowania poprzez eliminację barier wejścia (brak „lock-inu” narzędziowego).</w:t>
      </w:r>
    </w:p>
    <w:p w14:paraId="6E6037A3" w14:textId="77777777" w:rsidR="009B601C" w:rsidRDefault="007373DC">
      <w:pPr>
        <w:pStyle w:val="Akapitzlist"/>
        <w:numPr>
          <w:ilvl w:val="0"/>
          <w:numId w:val="54"/>
        </w:numPr>
        <w:spacing w:after="0" w:line="278" w:lineRule="auto"/>
        <w:ind w:right="0"/>
        <w:rPr>
          <w:rFonts w:ascii="Open Sans" w:eastAsia="Open Sans" w:hAnsi="Open Sans" w:cs="Open Sans"/>
          <w:b/>
          <w:bCs/>
        </w:rPr>
      </w:pPr>
      <w:r>
        <w:rPr>
          <w:rFonts w:ascii="Open Sans" w:eastAsia="Open Sans" w:hAnsi="Open Sans" w:cs="Open Sans"/>
          <w:lang w:val="pl-PL"/>
        </w:rPr>
        <w:t xml:space="preserve">Wykonawca zobowiązany jest dostarczyć kompletną, pisemną zgodę autora systemu najpóźniej w dniu zgłoszenia gotowości do odbioru modułu w ramach </w:t>
      </w:r>
      <w:r>
        <w:rPr>
          <w:rFonts w:ascii="Open Sans" w:eastAsia="Open Sans" w:hAnsi="Open Sans" w:cs="Open Sans"/>
          <w:b/>
          <w:bCs/>
          <w:lang w:val="pl-PL"/>
        </w:rPr>
        <w:t>Etapu I części 1</w:t>
      </w:r>
    </w:p>
    <w:p w14:paraId="38143457" w14:textId="77777777" w:rsidR="009B601C" w:rsidRDefault="007373DC">
      <w:pPr>
        <w:pStyle w:val="Akapitzlist"/>
        <w:numPr>
          <w:ilvl w:val="0"/>
          <w:numId w:val="54"/>
        </w:numPr>
        <w:spacing w:after="60" w:line="240" w:lineRule="auto"/>
        <w:ind w:right="142"/>
        <w:rPr>
          <w:rFonts w:ascii="Open Sans" w:eastAsia="Open Sans" w:hAnsi="Open Sans" w:cs="Open Sans"/>
          <w:b/>
          <w:bCs/>
          <w:lang w:val="en-US" w:eastAsia="en-US"/>
        </w:rPr>
      </w:pPr>
      <w:r>
        <w:rPr>
          <w:rFonts w:ascii="Open Sans" w:eastAsia="Open Sans" w:hAnsi="Open Sans" w:cs="Open Sans"/>
          <w:lang w:val="en-US" w:eastAsia="en-US"/>
        </w:rPr>
        <w:t>W ramach wdrożenia Wykonawca:</w:t>
      </w:r>
    </w:p>
    <w:p w14:paraId="50C60BE1" w14:textId="77777777" w:rsidR="009B601C" w:rsidRDefault="007373DC">
      <w:pPr>
        <w:numPr>
          <w:ilvl w:val="0"/>
          <w:numId w:val="53"/>
        </w:numPr>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zainstaluje moduł w środowisku Zamawiającego,</w:t>
      </w:r>
    </w:p>
    <w:p w14:paraId="0208E48E" w14:textId="77777777" w:rsidR="009B601C" w:rsidRDefault="007373DC">
      <w:pPr>
        <w:numPr>
          <w:ilvl w:val="0"/>
          <w:numId w:val="53"/>
        </w:numPr>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przeprowadzi testy funkcjonalne na kopii bazy danych,</w:t>
      </w:r>
    </w:p>
    <w:p w14:paraId="6F36E17A" w14:textId="77777777" w:rsidR="009B601C" w:rsidRDefault="007373DC">
      <w:pPr>
        <w:numPr>
          <w:ilvl w:val="0"/>
          <w:numId w:val="53"/>
        </w:numPr>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zapewni prawidłową konfigurację modułu,</w:t>
      </w:r>
    </w:p>
    <w:p w14:paraId="521AA852" w14:textId="77777777" w:rsidR="009B601C" w:rsidRDefault="007373DC">
      <w:pPr>
        <w:numPr>
          <w:ilvl w:val="0"/>
          <w:numId w:val="53"/>
        </w:numPr>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przekaże Zamawiającemu instrukcję użytkowania modułu,</w:t>
      </w:r>
    </w:p>
    <w:p w14:paraId="321722ED" w14:textId="77777777" w:rsidR="009B601C" w:rsidRDefault="007373DC">
      <w:pPr>
        <w:numPr>
          <w:ilvl w:val="0"/>
          <w:numId w:val="53"/>
        </w:numPr>
        <w:spacing w:after="120"/>
        <w:ind w:left="1066" w:right="0" w:hanging="357"/>
        <w:rPr>
          <w:rFonts w:ascii="Open Sans" w:eastAsia="Open Sans" w:hAnsi="Open Sans" w:cs="Open Sans"/>
          <w:lang w:eastAsia="en-US"/>
        </w:rPr>
      </w:pPr>
      <w:r>
        <w:rPr>
          <w:rFonts w:ascii="Open Sans" w:eastAsia="Open Sans" w:hAnsi="Open Sans" w:cs="Open Sans"/>
          <w:lang w:eastAsia="en-US"/>
        </w:rPr>
        <w:t>zapewni asystę techniczną w okresie gwarancji.</w:t>
      </w:r>
    </w:p>
    <w:p w14:paraId="2810F7EB" w14:textId="77777777" w:rsidR="009B601C" w:rsidRDefault="007373DC">
      <w:pPr>
        <w:spacing w:after="120"/>
        <w:ind w:left="0" w:right="142" w:firstLine="0"/>
        <w:rPr>
          <w:rFonts w:ascii="Open Sans" w:eastAsia="Open Sans" w:hAnsi="Open Sans" w:cs="Open Sans"/>
          <w:b/>
          <w:bCs/>
          <w:lang w:eastAsia="en-US"/>
        </w:rPr>
      </w:pPr>
      <w:r>
        <w:rPr>
          <w:rFonts w:ascii="Open Sans" w:eastAsia="Open Sans" w:hAnsi="Open Sans" w:cs="Open Sans"/>
          <w:b/>
          <w:bCs/>
          <w:lang w:eastAsia="en-US"/>
        </w:rPr>
        <w:t>2. Prace związane z dostosowaniem baz danych BDOT500</w:t>
      </w:r>
    </w:p>
    <w:p w14:paraId="38BB9D48" w14:textId="77777777" w:rsidR="009B601C" w:rsidRDefault="007373DC">
      <w:pPr>
        <w:spacing w:after="120" w:line="276" w:lineRule="auto"/>
        <w:ind w:left="720" w:right="0" w:firstLine="0"/>
        <w:contextualSpacing/>
        <w:rPr>
          <w:rFonts w:ascii="Open Sans" w:eastAsia="Open Sans" w:hAnsi="Open Sans" w:cs="Open Sans"/>
          <w:lang w:eastAsia="en-US"/>
        </w:rPr>
      </w:pPr>
      <w:r>
        <w:rPr>
          <w:rFonts w:ascii="Open Sans" w:eastAsia="Open Sans" w:hAnsi="Open Sans" w:cs="Open Sans"/>
          <w:lang w:eastAsia="en-US"/>
        </w:rPr>
        <w:t>Wykonawca wykona prace polegające na dostosowaniu danych BDOT500 do obowiązującego modelu pojęciowego, obejmujące:</w:t>
      </w:r>
    </w:p>
    <w:p w14:paraId="42092B80" w14:textId="77777777" w:rsidR="009B601C" w:rsidRDefault="007373DC">
      <w:pPr>
        <w:numPr>
          <w:ilvl w:val="0"/>
          <w:numId w:val="60"/>
        </w:numPr>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uzupełnienie brakujących oraz poprawę błędnych atrybutów,</w:t>
      </w:r>
    </w:p>
    <w:p w14:paraId="5D98F7CD" w14:textId="77777777" w:rsidR="009B601C" w:rsidRDefault="007373DC">
      <w:pPr>
        <w:numPr>
          <w:ilvl w:val="0"/>
          <w:numId w:val="60"/>
        </w:numPr>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weryfikację i poprawę przynależności obiektów do właściwych kategorii i klas,</w:t>
      </w:r>
    </w:p>
    <w:p w14:paraId="1E9D2845" w14:textId="77777777" w:rsidR="009B601C" w:rsidRDefault="007373DC">
      <w:pPr>
        <w:numPr>
          <w:ilvl w:val="0"/>
          <w:numId w:val="60"/>
        </w:numPr>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weryfikację i poprawę powiązań topologicznych,</w:t>
      </w:r>
    </w:p>
    <w:p w14:paraId="1F59BC25" w14:textId="77777777" w:rsidR="009B601C" w:rsidRDefault="007373DC">
      <w:pPr>
        <w:numPr>
          <w:ilvl w:val="0"/>
          <w:numId w:val="60"/>
        </w:numPr>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ręczną naprawę geometrii obiektów, w tym: – domykanie obiektów powierzchniowych, – konwersję obiektów liniowych na powierzchniowe z wykorzystaniem baz danych BDOT500, EGiB oraz ortofotomapy, – zachowanie hierarchii obiektów,</w:t>
      </w:r>
    </w:p>
    <w:p w14:paraId="18203BB7" w14:textId="77777777" w:rsidR="009B601C" w:rsidRDefault="007373DC">
      <w:pPr>
        <w:numPr>
          <w:ilvl w:val="0"/>
          <w:numId w:val="60"/>
        </w:numPr>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segmentację obiektów wydłużonych (liniowych i powierzchniowych) na odcinki o</w:t>
      </w:r>
      <w:r>
        <w:rPr>
          <w:rFonts w:eastAsia="Open Sans"/>
        </w:rPr>
        <w:t> </w:t>
      </w:r>
      <w:r>
        <w:rPr>
          <w:rFonts w:ascii="Open Sans" w:eastAsia="Open Sans" w:hAnsi="Open Sans" w:cs="Open Sans"/>
          <w:lang w:eastAsia="en-US"/>
        </w:rPr>
        <w:t>długości ok. 200–300 m,</w:t>
      </w:r>
    </w:p>
    <w:p w14:paraId="47E6F0A6" w14:textId="77777777" w:rsidR="009B601C" w:rsidRDefault="007373DC">
      <w:pPr>
        <w:numPr>
          <w:ilvl w:val="0"/>
          <w:numId w:val="60"/>
        </w:numPr>
        <w:spacing w:after="120" w:line="276" w:lineRule="auto"/>
        <w:ind w:right="0"/>
        <w:contextualSpacing/>
        <w:rPr>
          <w:rFonts w:ascii="Open Sans" w:eastAsia="Open Sans" w:hAnsi="Open Sans" w:cs="Open Sans"/>
          <w:lang w:eastAsia="en-US"/>
        </w:rPr>
      </w:pPr>
      <w:r>
        <w:rPr>
          <w:rFonts w:ascii="Open Sans" w:eastAsia="Open Sans" w:hAnsi="Open Sans" w:cs="Open Sans"/>
          <w:lang w:eastAsia="en-US"/>
        </w:rPr>
        <w:t>odnotowanie w Dzienniku Prac przypadków, w których naprawa geometrii nie jest możliwa, wraz z uzgodnieniem dalszego postępowania z Zamawiającym.</w:t>
      </w:r>
    </w:p>
    <w:p w14:paraId="253B917B" w14:textId="77777777" w:rsidR="009B601C" w:rsidRDefault="007373DC">
      <w:pPr>
        <w:keepNext/>
        <w:keepLines/>
        <w:numPr>
          <w:ilvl w:val="0"/>
          <w:numId w:val="60"/>
        </w:numPr>
        <w:spacing w:after="120"/>
        <w:ind w:right="0"/>
        <w:rPr>
          <w:rFonts w:ascii="Open Sans" w:eastAsia="Open Sans" w:hAnsi="Open Sans" w:cs="Open Sans"/>
          <w:b/>
          <w:bCs/>
          <w:lang w:eastAsia="en-US"/>
        </w:rPr>
      </w:pPr>
      <w:r>
        <w:rPr>
          <w:rFonts w:ascii="Open Sans" w:eastAsia="Open Sans" w:hAnsi="Open Sans" w:cs="Open Sans"/>
          <w:lang w:eastAsia="en-US"/>
        </w:rPr>
        <w:lastRenderedPageBreak/>
        <w:t xml:space="preserve">Szczegółowe </w:t>
      </w:r>
      <w:r>
        <w:rPr>
          <w:rFonts w:ascii="Open Sans" w:eastAsia="Open Sans" w:hAnsi="Open Sans" w:cs="Open Sans"/>
          <w:b/>
          <w:lang w:eastAsia="en-US"/>
        </w:rPr>
        <w:t>warunki techniczne</w:t>
      </w:r>
      <w:r>
        <w:rPr>
          <w:rFonts w:ascii="Open Sans" w:eastAsia="Open Sans" w:hAnsi="Open Sans" w:cs="Open Sans"/>
          <w:lang w:eastAsia="en-US"/>
        </w:rPr>
        <w:t xml:space="preserve"> wykonania zamówienia zawiera </w:t>
      </w:r>
      <w:r>
        <w:rPr>
          <w:rFonts w:ascii="Open Sans" w:eastAsia="Open Sans" w:hAnsi="Open Sans" w:cs="Open Sans"/>
          <w:b/>
          <w:bCs/>
          <w:lang w:eastAsia="en-US"/>
        </w:rPr>
        <w:t>załącznik nr 4 do wzoru umowy.</w:t>
      </w:r>
    </w:p>
    <w:p w14:paraId="23E69F35" w14:textId="77777777" w:rsidR="009B601C" w:rsidRDefault="007373DC">
      <w:pPr>
        <w:keepNext/>
        <w:keepLines/>
        <w:spacing w:after="120"/>
        <w:ind w:left="0" w:right="0" w:hanging="2"/>
        <w:rPr>
          <w:rFonts w:ascii="Open Sans" w:eastAsia="Open Sans" w:hAnsi="Open Sans" w:cs="Open Sans"/>
          <w:b/>
          <w:bCs/>
          <w:lang w:eastAsia="en-US"/>
        </w:rPr>
      </w:pPr>
      <w:r>
        <w:rPr>
          <w:rFonts w:ascii="Open Sans" w:eastAsia="Open Sans" w:hAnsi="Open Sans" w:cs="Open Sans"/>
          <w:b/>
          <w:bCs/>
          <w:lang w:eastAsia="en-US"/>
        </w:rPr>
        <w:t>3. Raportowanie obiektów niemożliwych do konwersji</w:t>
      </w:r>
    </w:p>
    <w:p w14:paraId="4C87D0C0" w14:textId="77777777" w:rsidR="009B601C" w:rsidRDefault="007373DC">
      <w:pPr>
        <w:spacing w:after="120"/>
        <w:ind w:left="0" w:right="0" w:firstLine="0"/>
        <w:rPr>
          <w:rFonts w:ascii="Open Sans" w:eastAsia="Open Sans" w:hAnsi="Open Sans" w:cs="Open Sans"/>
          <w:lang w:eastAsia="en-US"/>
        </w:rPr>
      </w:pPr>
      <w:r>
        <w:rPr>
          <w:rFonts w:ascii="Open Sans" w:eastAsia="Open Sans" w:hAnsi="Open Sans" w:cs="Open Sans"/>
          <w:lang w:eastAsia="en-US"/>
        </w:rPr>
        <w:t>Wykonawca sporządzi raport graficzny zawierający:</w:t>
      </w:r>
    </w:p>
    <w:p w14:paraId="43B7EE2F" w14:textId="77777777" w:rsidR="009B601C" w:rsidRDefault="007373DC">
      <w:pPr>
        <w:numPr>
          <w:ilvl w:val="0"/>
          <w:numId w:val="59"/>
        </w:numPr>
        <w:spacing w:after="120"/>
        <w:ind w:left="714" w:right="0" w:hanging="357"/>
        <w:rPr>
          <w:rFonts w:ascii="Open Sans" w:eastAsia="Open Sans" w:hAnsi="Open Sans" w:cs="Open Sans"/>
          <w:lang w:eastAsia="en-US"/>
        </w:rPr>
      </w:pPr>
      <w:r>
        <w:rPr>
          <w:rFonts w:ascii="Open Sans" w:eastAsia="Open Sans" w:hAnsi="Open Sans" w:cs="Open Sans"/>
          <w:lang w:eastAsia="en-US"/>
        </w:rPr>
        <w:t>identyfikatory obiektów,</w:t>
      </w:r>
    </w:p>
    <w:p w14:paraId="16107F2C" w14:textId="77777777" w:rsidR="009B601C" w:rsidRDefault="007373DC">
      <w:pPr>
        <w:numPr>
          <w:ilvl w:val="0"/>
          <w:numId w:val="59"/>
        </w:numPr>
        <w:spacing w:after="120"/>
        <w:ind w:right="0"/>
        <w:rPr>
          <w:rFonts w:ascii="Open Sans" w:eastAsia="Open Sans" w:hAnsi="Open Sans" w:cs="Open Sans"/>
          <w:lang w:eastAsia="en-US"/>
        </w:rPr>
      </w:pPr>
      <w:r>
        <w:rPr>
          <w:rFonts w:ascii="Open Sans" w:eastAsia="Open Sans" w:hAnsi="Open Sans" w:cs="Open Sans"/>
          <w:lang w:eastAsia="en-US"/>
        </w:rPr>
        <w:t>ich lokalizację,</w:t>
      </w:r>
    </w:p>
    <w:p w14:paraId="21E3F20C" w14:textId="77777777" w:rsidR="009B601C" w:rsidRDefault="007373DC">
      <w:pPr>
        <w:numPr>
          <w:ilvl w:val="0"/>
          <w:numId w:val="59"/>
        </w:numPr>
        <w:spacing w:after="120"/>
        <w:ind w:right="0"/>
        <w:rPr>
          <w:rFonts w:ascii="Open Sans" w:eastAsia="Open Sans" w:hAnsi="Open Sans" w:cs="Open Sans"/>
          <w:lang w:eastAsia="en-US"/>
        </w:rPr>
      </w:pPr>
      <w:r>
        <w:rPr>
          <w:rFonts w:ascii="Open Sans" w:eastAsia="Open Sans" w:hAnsi="Open Sans" w:cs="Open Sans"/>
          <w:lang w:eastAsia="en-US"/>
        </w:rPr>
        <w:t>opis przyczyny braku możliwości konwersji.</w:t>
      </w:r>
    </w:p>
    <w:p w14:paraId="161F2F2F" w14:textId="77777777" w:rsidR="009B601C" w:rsidRDefault="007373DC">
      <w:pPr>
        <w:spacing w:after="120"/>
        <w:ind w:left="0" w:right="0" w:firstLine="0"/>
        <w:rPr>
          <w:rFonts w:ascii="Open Sans" w:eastAsia="Open Sans" w:hAnsi="Open Sans" w:cs="Open Sans"/>
          <w:lang w:eastAsia="en-US"/>
        </w:rPr>
      </w:pPr>
      <w:r>
        <w:rPr>
          <w:rFonts w:ascii="Open Sans" w:eastAsia="Open Sans" w:hAnsi="Open Sans" w:cs="Open Sans"/>
          <w:lang w:eastAsia="en-US"/>
        </w:rPr>
        <w:t>Raport zostanie przekazany Zamawiającemu w celu uzgodnienia dalszego sposobu postępowania.</w:t>
      </w:r>
    </w:p>
    <w:p w14:paraId="06F688AF" w14:textId="77777777" w:rsidR="009B601C" w:rsidRDefault="007373DC">
      <w:pPr>
        <w:keepNext/>
        <w:keepLines/>
        <w:spacing w:after="120"/>
        <w:ind w:left="0" w:right="0" w:firstLine="0"/>
        <w:outlineLvl w:val="1"/>
        <w:rPr>
          <w:rFonts w:ascii="Open Sans" w:eastAsia="Open Sans" w:hAnsi="Open Sans" w:cs="Open Sans"/>
          <w:b/>
          <w:bCs/>
          <w:lang w:eastAsia="en-US"/>
        </w:rPr>
      </w:pPr>
      <w:r>
        <w:rPr>
          <w:rFonts w:ascii="Open Sans" w:eastAsia="Open Sans" w:hAnsi="Open Sans" w:cs="Open Sans"/>
          <w:b/>
          <w:bCs/>
          <w:lang w:eastAsia="en-US"/>
        </w:rPr>
        <w:t>4. Prace dotyczące danych EGiB</w:t>
      </w:r>
    </w:p>
    <w:p w14:paraId="3CE90179" w14:textId="77777777" w:rsidR="009B601C" w:rsidRDefault="007373DC">
      <w:pPr>
        <w:spacing w:after="120"/>
        <w:ind w:left="0" w:right="0" w:firstLine="0"/>
        <w:rPr>
          <w:rFonts w:ascii="Open Sans" w:eastAsia="Open Sans" w:hAnsi="Open Sans" w:cs="Open Sans"/>
          <w:lang w:eastAsia="en-US"/>
        </w:rPr>
      </w:pPr>
      <w:r>
        <w:rPr>
          <w:rFonts w:ascii="Open Sans" w:eastAsia="Open Sans" w:hAnsi="Open Sans" w:cs="Open Sans"/>
          <w:lang w:eastAsia="en-US"/>
        </w:rPr>
        <w:t>Wykonawca przeniesie z mapy zasadniczej do bazy EGiB elementy trwale związane z budynkiem (dla budynków występujących w bazie EGiB), wraz z:</w:t>
      </w:r>
    </w:p>
    <w:p w14:paraId="18A1EAF7" w14:textId="77777777" w:rsidR="009B601C" w:rsidRDefault="007373DC">
      <w:pPr>
        <w:numPr>
          <w:ilvl w:val="0"/>
          <w:numId w:val="58"/>
        </w:numPr>
        <w:spacing w:after="120"/>
        <w:ind w:right="0"/>
        <w:rPr>
          <w:rFonts w:ascii="Open Sans" w:eastAsia="Open Sans" w:hAnsi="Open Sans" w:cs="Open Sans"/>
          <w:lang w:eastAsia="en-US"/>
        </w:rPr>
      </w:pPr>
      <w:r>
        <w:rPr>
          <w:rFonts w:ascii="Open Sans" w:eastAsia="Open Sans" w:hAnsi="Open Sans" w:cs="Open Sans"/>
          <w:lang w:eastAsia="en-US"/>
        </w:rPr>
        <w:t>przycięciem lub dociągnięciem elementów do obrysu budynku,</w:t>
      </w:r>
    </w:p>
    <w:p w14:paraId="42B5DAB5" w14:textId="77777777" w:rsidR="009B601C" w:rsidRDefault="007373DC">
      <w:pPr>
        <w:numPr>
          <w:ilvl w:val="0"/>
          <w:numId w:val="58"/>
        </w:numPr>
        <w:spacing w:after="120"/>
        <w:ind w:right="0"/>
        <w:rPr>
          <w:rFonts w:ascii="Open Sans" w:eastAsia="Open Sans" w:hAnsi="Open Sans" w:cs="Open Sans"/>
          <w:lang w:eastAsia="en-US"/>
        </w:rPr>
      </w:pPr>
      <w:r>
        <w:rPr>
          <w:rFonts w:ascii="Open Sans" w:eastAsia="Open Sans" w:hAnsi="Open Sans" w:cs="Open Sans"/>
          <w:lang w:eastAsia="en-US"/>
        </w:rPr>
        <w:t>zachowaniem zgodności z obowiązującymi standardami technicznymi.</w:t>
      </w:r>
    </w:p>
    <w:p w14:paraId="7472B0B8" w14:textId="77777777" w:rsidR="009B601C" w:rsidRDefault="007373DC">
      <w:pPr>
        <w:keepNext/>
        <w:keepLines/>
        <w:spacing w:after="120"/>
        <w:ind w:left="0" w:right="0" w:firstLine="0"/>
        <w:outlineLvl w:val="1"/>
        <w:rPr>
          <w:rFonts w:ascii="Open Sans" w:eastAsia="Open Sans" w:hAnsi="Open Sans" w:cs="Open Sans"/>
          <w:b/>
          <w:bCs/>
          <w:lang w:eastAsia="en-US"/>
        </w:rPr>
      </w:pPr>
      <w:r>
        <w:rPr>
          <w:rFonts w:ascii="Open Sans" w:eastAsia="Open Sans" w:hAnsi="Open Sans" w:cs="Open Sans"/>
          <w:b/>
          <w:bCs/>
          <w:lang w:eastAsia="en-US"/>
        </w:rPr>
        <w:t>5. Zasilenie bazy EWID2007</w:t>
      </w:r>
    </w:p>
    <w:p w14:paraId="5C176204" w14:textId="77777777" w:rsidR="009B601C" w:rsidRDefault="007373DC">
      <w:pPr>
        <w:spacing w:after="120"/>
        <w:ind w:left="0" w:right="0" w:firstLine="0"/>
        <w:rPr>
          <w:rFonts w:ascii="Open Sans" w:eastAsia="Open Sans" w:hAnsi="Open Sans" w:cs="Open Sans"/>
          <w:lang w:eastAsia="en-US"/>
        </w:rPr>
      </w:pPr>
      <w:r>
        <w:rPr>
          <w:rFonts w:ascii="Open Sans" w:eastAsia="Open Sans" w:hAnsi="Open Sans" w:cs="Open Sans"/>
          <w:lang w:eastAsia="en-US"/>
        </w:rPr>
        <w:t>Po pozytywnej weryfikacji kopii bazy danych Wykonawca:</w:t>
      </w:r>
    </w:p>
    <w:p w14:paraId="5EE8DEBD" w14:textId="77777777" w:rsidR="009B601C" w:rsidRDefault="007373DC">
      <w:pPr>
        <w:numPr>
          <w:ilvl w:val="0"/>
          <w:numId w:val="57"/>
        </w:numPr>
        <w:spacing w:after="120"/>
        <w:ind w:right="0"/>
        <w:rPr>
          <w:rFonts w:ascii="Open Sans" w:eastAsia="Open Sans" w:hAnsi="Open Sans" w:cs="Open Sans"/>
          <w:lang w:eastAsia="en-US"/>
        </w:rPr>
      </w:pPr>
      <w:r>
        <w:rPr>
          <w:rFonts w:ascii="Open Sans" w:eastAsia="Open Sans" w:hAnsi="Open Sans" w:cs="Open Sans"/>
          <w:lang w:eastAsia="en-US"/>
        </w:rPr>
        <w:t>zasili bazę produkcyjną EWID2007 wynikami prac,</w:t>
      </w:r>
    </w:p>
    <w:p w14:paraId="24BB55FD" w14:textId="77777777" w:rsidR="009B601C" w:rsidRDefault="007373DC">
      <w:pPr>
        <w:numPr>
          <w:ilvl w:val="0"/>
          <w:numId w:val="57"/>
        </w:numPr>
        <w:spacing w:after="120"/>
        <w:ind w:right="0"/>
        <w:rPr>
          <w:rFonts w:ascii="Open Sans" w:eastAsia="Open Sans" w:hAnsi="Open Sans" w:cs="Open Sans"/>
          <w:lang w:eastAsia="en-US"/>
        </w:rPr>
      </w:pPr>
      <w:r>
        <w:rPr>
          <w:rFonts w:ascii="Open Sans" w:eastAsia="Open Sans" w:hAnsi="Open Sans" w:cs="Open Sans"/>
          <w:lang w:eastAsia="en-US"/>
        </w:rPr>
        <w:t>zapewni zachowanie historii zmian,</w:t>
      </w:r>
    </w:p>
    <w:p w14:paraId="603A483D" w14:textId="77777777" w:rsidR="009B601C" w:rsidRDefault="007373DC">
      <w:pPr>
        <w:numPr>
          <w:ilvl w:val="0"/>
          <w:numId w:val="57"/>
        </w:numPr>
        <w:spacing w:after="120"/>
        <w:ind w:right="0"/>
        <w:rPr>
          <w:rFonts w:ascii="Open Sans" w:eastAsia="Open Sans" w:hAnsi="Open Sans" w:cs="Open Sans"/>
          <w:lang w:eastAsia="en-US"/>
        </w:rPr>
      </w:pPr>
      <w:r>
        <w:rPr>
          <w:rFonts w:ascii="Open Sans" w:eastAsia="Open Sans" w:hAnsi="Open Sans" w:cs="Open Sans"/>
          <w:lang w:eastAsia="en-US"/>
        </w:rPr>
        <w:t>przekaże raporty z walidacji plików GML BDOT500.</w:t>
      </w:r>
    </w:p>
    <w:p w14:paraId="70F2BB3D" w14:textId="77777777" w:rsidR="009B601C" w:rsidRDefault="007373DC">
      <w:pPr>
        <w:spacing w:after="120"/>
        <w:ind w:left="0" w:right="0" w:firstLine="0"/>
        <w:rPr>
          <w:rFonts w:ascii="Open Sans" w:eastAsia="Open Sans" w:hAnsi="Open Sans" w:cs="Open Sans"/>
          <w:lang w:eastAsia="en-US"/>
        </w:rPr>
      </w:pPr>
      <w:r>
        <w:rPr>
          <w:rFonts w:ascii="Open Sans" w:eastAsia="Open Sans" w:hAnsi="Open Sans" w:cs="Open Sans"/>
          <w:lang w:eastAsia="en-US"/>
        </w:rPr>
        <w:t>Walidacja plików GML nie może zawierać błędów. Zakres raportu walidacyjnego zostanie uzgodniony z Zamawiającym przed rozpoczęciem prac.</w:t>
      </w:r>
    </w:p>
    <w:p w14:paraId="6BA721C2" w14:textId="77777777" w:rsidR="009B601C" w:rsidRDefault="007373DC">
      <w:pPr>
        <w:keepNext/>
        <w:keepLines/>
        <w:spacing w:after="120"/>
        <w:ind w:left="0" w:right="0" w:firstLine="0"/>
        <w:outlineLvl w:val="1"/>
        <w:rPr>
          <w:rFonts w:ascii="Open Sans" w:eastAsia="Open Sans" w:hAnsi="Open Sans" w:cs="Open Sans"/>
          <w:b/>
          <w:bCs/>
          <w:lang w:eastAsia="en-US"/>
        </w:rPr>
      </w:pPr>
      <w:r>
        <w:rPr>
          <w:rFonts w:ascii="Open Sans" w:eastAsia="Open Sans" w:hAnsi="Open Sans" w:cs="Open Sans"/>
          <w:b/>
          <w:bCs/>
          <w:lang w:eastAsia="en-US"/>
        </w:rPr>
        <w:t>6. Zasady współpracy i dokumentowania prac</w:t>
      </w:r>
    </w:p>
    <w:p w14:paraId="26BFFEFA" w14:textId="77777777" w:rsidR="009B601C" w:rsidRDefault="007373DC">
      <w:pPr>
        <w:numPr>
          <w:ilvl w:val="0"/>
          <w:numId w:val="56"/>
        </w:numPr>
        <w:spacing w:after="120"/>
        <w:ind w:right="0"/>
        <w:rPr>
          <w:rFonts w:ascii="Open Sans" w:eastAsia="Open Sans" w:hAnsi="Open Sans" w:cs="Open Sans"/>
          <w:lang w:eastAsia="en-US"/>
        </w:rPr>
      </w:pPr>
      <w:r>
        <w:rPr>
          <w:rFonts w:ascii="Open Sans" w:eastAsia="Open Sans" w:hAnsi="Open Sans" w:cs="Open Sans"/>
          <w:lang w:eastAsia="en-US"/>
        </w:rPr>
        <w:t xml:space="preserve">Wykonawca prowadzi </w:t>
      </w:r>
      <w:r>
        <w:rPr>
          <w:rFonts w:ascii="Open Sans" w:eastAsia="Open Sans" w:hAnsi="Open Sans" w:cs="Open Sans"/>
          <w:b/>
          <w:bCs/>
          <w:lang w:eastAsia="en-US"/>
        </w:rPr>
        <w:t>Dziennik Prac</w:t>
      </w:r>
      <w:r>
        <w:rPr>
          <w:rFonts w:ascii="Open Sans" w:eastAsia="Open Sans" w:hAnsi="Open Sans" w:cs="Open Sans"/>
          <w:lang w:eastAsia="en-US"/>
        </w:rPr>
        <w:t>, w którym odnotowuje wszystkie ustalenia, decyzje, problemy i uzgodnienia z Zamawiającym.</w:t>
      </w:r>
    </w:p>
    <w:p w14:paraId="7FFB2436" w14:textId="77777777" w:rsidR="009B601C" w:rsidRDefault="007373DC">
      <w:pPr>
        <w:numPr>
          <w:ilvl w:val="0"/>
          <w:numId w:val="56"/>
        </w:numPr>
        <w:spacing w:after="120"/>
        <w:ind w:right="0"/>
        <w:rPr>
          <w:rFonts w:ascii="Open Sans" w:eastAsia="Open Sans" w:hAnsi="Open Sans" w:cs="Open Sans"/>
          <w:lang w:eastAsia="en-US"/>
        </w:rPr>
      </w:pPr>
      <w:r>
        <w:rPr>
          <w:rFonts w:ascii="Open Sans" w:eastAsia="Open Sans" w:hAnsi="Open Sans" w:cs="Open Sans"/>
          <w:lang w:eastAsia="en-US"/>
        </w:rPr>
        <w:t>Wykonawca zobowiązany jest do bieżącej współpracy z Zamawiającym, w tym do konsultowania kwestii wymagających decyzji Zamawiającego.</w:t>
      </w:r>
    </w:p>
    <w:p w14:paraId="322A9210" w14:textId="77777777" w:rsidR="009B601C" w:rsidRDefault="007373DC">
      <w:pPr>
        <w:numPr>
          <w:ilvl w:val="0"/>
          <w:numId w:val="56"/>
        </w:numPr>
        <w:spacing w:after="120"/>
        <w:ind w:right="0"/>
        <w:rPr>
          <w:rFonts w:ascii="Open Sans" w:eastAsia="Open Sans" w:hAnsi="Open Sans" w:cs="Open Sans"/>
          <w:lang w:eastAsia="en-US"/>
        </w:rPr>
      </w:pPr>
      <w:r>
        <w:rPr>
          <w:rFonts w:ascii="Open Sans" w:eastAsia="Open Sans" w:hAnsi="Open Sans" w:cs="Open Sans"/>
          <w:lang w:eastAsia="en-US"/>
        </w:rPr>
        <w:t>Wszelkie zmiany zakresu prac wymagają uzgodnienia i odnotowania w Dzienniku Prac.</w:t>
      </w:r>
    </w:p>
    <w:p w14:paraId="67189D0B" w14:textId="77777777" w:rsidR="009B601C" w:rsidRDefault="007373DC">
      <w:pPr>
        <w:keepNext/>
        <w:keepLines/>
        <w:spacing w:after="120"/>
        <w:ind w:left="0" w:right="0" w:firstLine="0"/>
        <w:outlineLvl w:val="1"/>
        <w:rPr>
          <w:rFonts w:ascii="Open Sans" w:eastAsia="Open Sans" w:hAnsi="Open Sans" w:cs="Open Sans"/>
          <w:b/>
          <w:bCs/>
          <w:lang w:eastAsia="en-US"/>
        </w:rPr>
      </w:pPr>
      <w:r>
        <w:rPr>
          <w:rFonts w:ascii="Open Sans" w:eastAsia="Open Sans" w:hAnsi="Open Sans" w:cs="Open Sans"/>
          <w:b/>
          <w:bCs/>
          <w:lang w:eastAsia="en-US"/>
        </w:rPr>
        <w:t>7. Efekt końcowy zamówienia</w:t>
      </w:r>
    </w:p>
    <w:p w14:paraId="5B020EE7" w14:textId="77777777" w:rsidR="009B601C" w:rsidRDefault="007373DC">
      <w:pPr>
        <w:spacing w:after="120"/>
        <w:ind w:left="0" w:right="0" w:firstLine="0"/>
        <w:rPr>
          <w:rFonts w:ascii="Open Sans" w:eastAsia="Open Sans" w:hAnsi="Open Sans" w:cs="Open Sans"/>
          <w:lang w:eastAsia="en-US"/>
        </w:rPr>
      </w:pPr>
      <w:r>
        <w:rPr>
          <w:rFonts w:ascii="Open Sans" w:eastAsia="Open Sans" w:hAnsi="Open Sans" w:cs="Open Sans"/>
          <w:lang w:eastAsia="en-US"/>
        </w:rPr>
        <w:t>Efektem końcowym realizacji zamówienia będzie:</w:t>
      </w:r>
    </w:p>
    <w:p w14:paraId="538B8731" w14:textId="77777777" w:rsidR="009B601C" w:rsidRDefault="007373DC">
      <w:pPr>
        <w:numPr>
          <w:ilvl w:val="0"/>
          <w:numId w:val="55"/>
        </w:numPr>
        <w:spacing w:after="120"/>
        <w:ind w:right="0"/>
        <w:rPr>
          <w:rFonts w:ascii="Open Sans" w:eastAsia="Open Sans" w:hAnsi="Open Sans" w:cs="Open Sans"/>
          <w:lang w:eastAsia="en-US"/>
        </w:rPr>
      </w:pPr>
      <w:r>
        <w:rPr>
          <w:rFonts w:ascii="Open Sans" w:eastAsia="Open Sans" w:hAnsi="Open Sans" w:cs="Open Sans"/>
          <w:lang w:eastAsia="en-US"/>
        </w:rPr>
        <w:t>baza danych BDOT500 dostosowana do obowiązującego modelu pojęciowego,</w:t>
      </w:r>
    </w:p>
    <w:p w14:paraId="1E60BB69" w14:textId="77777777" w:rsidR="009B601C" w:rsidRDefault="007373DC">
      <w:pPr>
        <w:numPr>
          <w:ilvl w:val="0"/>
          <w:numId w:val="55"/>
        </w:numPr>
        <w:spacing w:after="120"/>
        <w:ind w:right="0"/>
        <w:rPr>
          <w:rFonts w:ascii="Open Sans" w:eastAsia="Open Sans" w:hAnsi="Open Sans" w:cs="Open Sans"/>
          <w:lang w:eastAsia="en-US"/>
        </w:rPr>
      </w:pPr>
      <w:r>
        <w:rPr>
          <w:rFonts w:ascii="Open Sans" w:eastAsia="Open Sans" w:hAnsi="Open Sans" w:cs="Open Sans"/>
          <w:lang w:eastAsia="en-US"/>
        </w:rPr>
        <w:t>baza danych EGiB uzupełniona o obiekty trwale związane z budynkiem,</w:t>
      </w:r>
    </w:p>
    <w:p w14:paraId="79659ABD" w14:textId="77777777" w:rsidR="009B601C" w:rsidRDefault="007373DC">
      <w:pPr>
        <w:numPr>
          <w:ilvl w:val="0"/>
          <w:numId w:val="55"/>
        </w:numPr>
        <w:spacing w:after="120"/>
        <w:ind w:right="0"/>
        <w:rPr>
          <w:rFonts w:ascii="Open Sans" w:eastAsia="Open Sans" w:hAnsi="Open Sans" w:cs="Open Sans"/>
          <w:lang w:eastAsia="en-US"/>
        </w:rPr>
      </w:pPr>
      <w:r>
        <w:rPr>
          <w:rFonts w:ascii="Open Sans" w:eastAsia="Open Sans" w:hAnsi="Open Sans" w:cs="Open Sans"/>
          <w:lang w:eastAsia="en-US"/>
        </w:rPr>
        <w:t>dane poprawne topologicznie i kompletne atrybutowo,</w:t>
      </w:r>
    </w:p>
    <w:p w14:paraId="5C9B57C3" w14:textId="77777777" w:rsidR="009B601C" w:rsidRDefault="007373DC">
      <w:pPr>
        <w:numPr>
          <w:ilvl w:val="0"/>
          <w:numId w:val="55"/>
        </w:numPr>
        <w:spacing w:after="120"/>
        <w:ind w:right="0"/>
        <w:rPr>
          <w:rFonts w:ascii="Open Sans" w:eastAsia="Open Sans" w:hAnsi="Open Sans" w:cs="Open Sans"/>
          <w:lang w:eastAsia="en-US"/>
        </w:rPr>
      </w:pPr>
      <w:r>
        <w:rPr>
          <w:rFonts w:ascii="Open Sans" w:eastAsia="Open Sans" w:hAnsi="Open Sans" w:cs="Open Sans"/>
          <w:lang w:eastAsia="en-US"/>
        </w:rPr>
        <w:t>dane zaimplementowane do struktur aplikacji TurboEwid,</w:t>
      </w:r>
    </w:p>
    <w:p w14:paraId="36288EFE" w14:textId="77777777" w:rsidR="009B601C" w:rsidRDefault="007373DC">
      <w:pPr>
        <w:numPr>
          <w:ilvl w:val="0"/>
          <w:numId w:val="55"/>
        </w:numPr>
        <w:spacing w:after="120"/>
        <w:ind w:right="0"/>
        <w:rPr>
          <w:rFonts w:ascii="Open Sans" w:eastAsia="Open Sans" w:hAnsi="Open Sans" w:cs="Open Sans"/>
          <w:lang w:eastAsia="en-US"/>
        </w:rPr>
      </w:pPr>
      <w:r>
        <w:rPr>
          <w:rFonts w:ascii="Open Sans" w:eastAsia="Open Sans" w:hAnsi="Open Sans" w:cs="Open Sans"/>
          <w:lang w:eastAsia="en-US"/>
        </w:rPr>
        <w:t>moduł informatyczny wdrożony i działający w środowisku Zamawiającego,</w:t>
      </w:r>
    </w:p>
    <w:p w14:paraId="29966A26" w14:textId="77777777" w:rsidR="009B601C" w:rsidRDefault="007373DC">
      <w:pPr>
        <w:numPr>
          <w:ilvl w:val="0"/>
          <w:numId w:val="55"/>
        </w:numPr>
        <w:spacing w:after="120"/>
        <w:ind w:right="0"/>
        <w:rPr>
          <w:rFonts w:ascii="Open Sans" w:eastAsia="Open Sans" w:hAnsi="Open Sans" w:cs="Open Sans"/>
          <w:lang w:eastAsia="en-US"/>
        </w:rPr>
      </w:pPr>
      <w:r>
        <w:rPr>
          <w:rFonts w:ascii="Open Sans" w:eastAsia="Open Sans" w:hAnsi="Open Sans" w:cs="Open Sans"/>
          <w:lang w:eastAsia="en-US"/>
        </w:rPr>
        <w:t>pełna dokumentacja prac, w tym raporty walidacyjne i raporty obiektów niemożliwych do konwersji.</w:t>
      </w:r>
    </w:p>
    <w:p w14:paraId="2A823699" w14:textId="77777777" w:rsidR="009B601C" w:rsidRDefault="007373DC">
      <w:pPr>
        <w:keepNext/>
        <w:spacing w:after="120" w:line="276" w:lineRule="auto"/>
        <w:ind w:left="0" w:right="0" w:firstLine="0"/>
        <w:rPr>
          <w:rFonts w:ascii="Open Sans" w:eastAsia="Open Sans" w:hAnsi="Open Sans" w:cs="Open Sans"/>
          <w:strike/>
          <w:lang w:eastAsia="en-US"/>
        </w:rPr>
      </w:pPr>
      <w:r>
        <w:rPr>
          <w:rFonts w:ascii="Open Sans" w:eastAsia="Open Sans" w:hAnsi="Open Sans" w:cs="Open Sans"/>
          <w:b/>
          <w:bCs/>
          <w:lang w:eastAsia="en-US"/>
        </w:rPr>
        <w:t>VIII. Gwarancja oraz asysta techniczna:</w:t>
      </w:r>
    </w:p>
    <w:p w14:paraId="708491A4" w14:textId="77777777" w:rsidR="009B601C" w:rsidRDefault="007373DC">
      <w:pPr>
        <w:pStyle w:val="Akapitzlist"/>
        <w:widowControl w:val="0"/>
        <w:numPr>
          <w:ilvl w:val="3"/>
          <w:numId w:val="64"/>
        </w:numPr>
        <w:spacing w:after="120"/>
        <w:ind w:left="284" w:right="0" w:hanging="284"/>
        <w:rPr>
          <w:rFonts w:ascii="Open Sans" w:eastAsia="Open Sans" w:hAnsi="Open Sans" w:cs="Open Sans"/>
          <w:lang w:val="en-US" w:eastAsia="en-US"/>
        </w:rPr>
      </w:pPr>
      <w:r>
        <w:rPr>
          <w:rFonts w:ascii="Open Sans" w:eastAsia="Open Sans" w:hAnsi="Open Sans" w:cs="Open Sans"/>
          <w:lang w:val="en-US" w:eastAsia="en-US"/>
        </w:rPr>
        <w:t xml:space="preserve">Wykonawca udziela zamawiającemu gwarancji na wykonany przedmiot umowy zgodnie z okresem gwarancji zadeklarowanym w ofercie, licząc od dnia podpisania protokołu odbioru </w:t>
      </w:r>
      <w:r>
        <w:rPr>
          <w:rFonts w:ascii="Open Sans" w:eastAsia="Open Sans" w:hAnsi="Open Sans" w:cs="Open Sans"/>
          <w:lang w:val="en-US" w:eastAsia="en-US"/>
        </w:rPr>
        <w:lastRenderedPageBreak/>
        <w:t>końcowego.</w:t>
      </w:r>
    </w:p>
    <w:p w14:paraId="068E3197" w14:textId="77777777" w:rsidR="009B601C" w:rsidRDefault="007373DC">
      <w:pPr>
        <w:pStyle w:val="Akapitzlist"/>
        <w:widowControl w:val="0"/>
        <w:numPr>
          <w:ilvl w:val="0"/>
          <w:numId w:val="65"/>
        </w:numPr>
        <w:spacing w:after="120"/>
        <w:ind w:left="284" w:right="0" w:hanging="284"/>
        <w:rPr>
          <w:rFonts w:ascii="Open Sans" w:eastAsia="Open Sans" w:hAnsi="Open Sans" w:cs="Open Sans"/>
          <w:lang w:val="en-US" w:eastAsia="en-US"/>
        </w:rPr>
      </w:pPr>
      <w:r>
        <w:rPr>
          <w:rFonts w:ascii="Open Sans" w:eastAsia="Open Sans" w:hAnsi="Open Sans" w:cs="Open Sans"/>
          <w:lang w:val="en-US" w:eastAsia="en-US"/>
        </w:rPr>
        <w:t>Poprzez pojęcie gwarancji Zamawiający odnosi się zarówno do poprawności przetworzonych danych, jak i do funkcjonalności dostarczonego modułu informatycznego.</w:t>
      </w:r>
    </w:p>
    <w:p w14:paraId="2E7DE1A7" w14:textId="77777777" w:rsidR="009B601C" w:rsidRDefault="007373DC">
      <w:pPr>
        <w:widowControl w:val="0"/>
        <w:numPr>
          <w:ilvl w:val="0"/>
          <w:numId w:val="62"/>
        </w:numPr>
        <w:spacing w:after="120" w:line="276" w:lineRule="auto"/>
        <w:ind w:left="709" w:right="0" w:hanging="283"/>
        <w:rPr>
          <w:rFonts w:ascii="Open Sans" w:eastAsia="Open Sans" w:hAnsi="Open Sans" w:cs="Open Sans"/>
          <w:lang w:eastAsia="en-US"/>
        </w:rPr>
      </w:pPr>
      <w:r>
        <w:rPr>
          <w:rFonts w:ascii="Open Sans" w:eastAsia="Open Sans" w:hAnsi="Open Sans" w:cs="Open Sans"/>
          <w:lang w:eastAsia="en-US"/>
        </w:rPr>
        <w:t>Wykonawca jest odpowiedzialny za usuwanie na własny koszt wszelkich wad i usterek, które ujawnią się w przedmiocie umowy po podpisaniu końcowego protokołu odbioru. W przypadku danych geodezyjnych oznacza to zapewnienie ich pełnej zgodności z obowiązującym modelem pojęciowym BDOT500 oraz standardami technicznymi.</w:t>
      </w:r>
    </w:p>
    <w:p w14:paraId="7A0EA80B" w14:textId="77777777" w:rsidR="009B601C" w:rsidRDefault="007373DC">
      <w:pPr>
        <w:widowControl w:val="0"/>
        <w:numPr>
          <w:ilvl w:val="0"/>
          <w:numId w:val="62"/>
        </w:numPr>
        <w:spacing w:after="120" w:line="276" w:lineRule="auto"/>
        <w:ind w:left="709" w:right="0" w:hanging="283"/>
        <w:rPr>
          <w:rFonts w:ascii="Open Sans" w:eastAsia="Open Sans" w:hAnsi="Open Sans" w:cs="Open Sans"/>
          <w:lang w:eastAsia="en-US"/>
        </w:rPr>
      </w:pPr>
      <w:r>
        <w:rPr>
          <w:rFonts w:ascii="Open Sans" w:eastAsia="Open Sans" w:hAnsi="Open Sans" w:cs="Open Sans"/>
          <w:lang w:eastAsia="en-US"/>
        </w:rPr>
        <w:t>Wykonawca zobowiązany jest do usunięcia zgłoszonych wad niezwłocznie, nie później niż w ciągu 14 dni od otrzymania powiadomienia. W sytuacjach szczególnie złożonych strony mogą ustalić inny termin w formie pisemnej.</w:t>
      </w:r>
    </w:p>
    <w:p w14:paraId="2F6D9086" w14:textId="77777777" w:rsidR="009B601C" w:rsidRDefault="007373DC">
      <w:pPr>
        <w:widowControl w:val="0"/>
        <w:numPr>
          <w:ilvl w:val="0"/>
          <w:numId w:val="62"/>
        </w:numPr>
        <w:spacing w:after="120" w:line="276" w:lineRule="auto"/>
        <w:ind w:left="709" w:right="0" w:hanging="283"/>
        <w:rPr>
          <w:rFonts w:ascii="Open Sans" w:eastAsia="Open Sans" w:hAnsi="Open Sans" w:cs="Open Sans"/>
          <w:lang w:eastAsia="en-US"/>
        </w:rPr>
      </w:pPr>
      <w:r>
        <w:rPr>
          <w:rFonts w:ascii="Open Sans" w:eastAsia="Open Sans" w:hAnsi="Open Sans" w:cs="Open Sans"/>
          <w:b/>
          <w:lang w:eastAsia="en-US"/>
        </w:rPr>
        <w:t>Zamawiający wymaga minimalnego okresu gwarancji wynoszącego 12 miesięcy</w:t>
      </w:r>
      <w:r>
        <w:rPr>
          <w:rFonts w:ascii="Open Sans" w:eastAsia="Open Sans" w:hAnsi="Open Sans" w:cs="Open Sans"/>
          <w:lang w:eastAsia="en-US"/>
        </w:rPr>
        <w:t>, licząc od dnia podpisania protokołu odbioru końcowego, przy czym okres ten jest jednym z kryteriów oceny ofert i może zostać wydłużony przez Wykonawcę w</w:t>
      </w:r>
      <w:r>
        <w:rPr>
          <w:rFonts w:eastAsia="Open Sans"/>
        </w:rPr>
        <w:t> </w:t>
      </w:r>
      <w:r>
        <w:rPr>
          <w:rFonts w:ascii="Open Sans" w:eastAsia="Open Sans" w:hAnsi="Open Sans" w:cs="Open Sans"/>
          <w:lang w:eastAsia="en-US"/>
        </w:rPr>
        <w:t>celu uzyskania dodatkowych punktów.</w:t>
      </w:r>
    </w:p>
    <w:p w14:paraId="70A5A973" w14:textId="77777777" w:rsidR="009B601C" w:rsidRDefault="007373DC">
      <w:pPr>
        <w:widowControl w:val="0"/>
        <w:spacing w:after="120" w:line="276" w:lineRule="auto"/>
        <w:ind w:left="1068" w:right="0" w:hanging="784"/>
        <w:rPr>
          <w:rFonts w:ascii="Open Sans" w:eastAsia="Open Sans" w:hAnsi="Open Sans" w:cs="Open Sans"/>
          <w:b/>
          <w:bCs/>
          <w:lang w:eastAsia="en-US"/>
        </w:rPr>
      </w:pPr>
      <w:r>
        <w:rPr>
          <w:rFonts w:ascii="Open Sans" w:eastAsia="Open Sans" w:hAnsi="Open Sans" w:cs="Open Sans"/>
          <w:b/>
          <w:bCs/>
          <w:lang w:eastAsia="en-US"/>
        </w:rPr>
        <w:t>Uwaga:</w:t>
      </w:r>
    </w:p>
    <w:p w14:paraId="267AAD90" w14:textId="21947EB9" w:rsidR="009B601C" w:rsidRDefault="007373DC">
      <w:pPr>
        <w:pStyle w:val="Teksttreci0"/>
        <w:widowControl/>
        <w:tabs>
          <w:tab w:val="left" w:pos="320"/>
        </w:tabs>
        <w:spacing w:line="276" w:lineRule="auto"/>
        <w:ind w:left="284"/>
        <w:jc w:val="both"/>
        <w:rPr>
          <w:rFonts w:ascii="Open Sans" w:hAnsi="Open Sans" w:cs="Open Sans"/>
        </w:rPr>
      </w:pPr>
      <w:r>
        <w:rPr>
          <w:rFonts w:ascii="Open Sans" w:hAnsi="Open Sans" w:cs="Open Sans"/>
        </w:rPr>
        <w:t>W przypadku wykonania umowy w ramach opcji tj. ETAP</w:t>
      </w:r>
      <w:r w:rsidR="0026021E">
        <w:rPr>
          <w:rFonts w:ascii="Open Sans" w:hAnsi="Open Sans" w:cs="Open Sans"/>
        </w:rPr>
        <w:t>U</w:t>
      </w:r>
      <w:r>
        <w:rPr>
          <w:rFonts w:ascii="Open Sans" w:hAnsi="Open Sans" w:cs="Open Sans"/>
        </w:rPr>
        <w:t xml:space="preserve"> II,</w:t>
      </w:r>
      <w:r>
        <w:rPr>
          <w:rStyle w:val="Teksttreci"/>
          <w:rFonts w:ascii="Open Sans" w:hAnsi="Open Sans" w:cs="Open Sans"/>
        </w:rPr>
        <w:t xml:space="preserve"> Wykonawca udzieli Zamawiającemu gwarancji na wykonany przedmiot umowy na taki sam okres, jak na zamówienie podstawowe.</w:t>
      </w:r>
    </w:p>
    <w:p w14:paraId="7E0F2AE3" w14:textId="77777777" w:rsidR="009B601C" w:rsidRDefault="007373DC">
      <w:pPr>
        <w:widowControl w:val="0"/>
        <w:numPr>
          <w:ilvl w:val="0"/>
          <w:numId w:val="62"/>
        </w:numPr>
        <w:spacing w:before="120" w:after="120" w:line="276" w:lineRule="auto"/>
        <w:ind w:left="709" w:right="0" w:hanging="283"/>
        <w:rPr>
          <w:rFonts w:ascii="Open Sans" w:eastAsia="Open Sans" w:hAnsi="Open Sans" w:cs="Open Sans"/>
          <w:lang w:eastAsia="en-US"/>
        </w:rPr>
      </w:pPr>
      <w:r>
        <w:rPr>
          <w:rFonts w:ascii="Open Sans" w:eastAsia="Open Sans" w:hAnsi="Open Sans" w:cs="Open Sans"/>
          <w:lang w:eastAsia="en-US"/>
        </w:rPr>
        <w:t>Dokument gwarancyjny: Za dokument gwarancyjny uznaje się podpisaną umowę.</w:t>
      </w:r>
    </w:p>
    <w:p w14:paraId="6D22C10F" w14:textId="77777777" w:rsidR="009B601C" w:rsidRDefault="007373DC" w:rsidP="00081EAA">
      <w:pPr>
        <w:pStyle w:val="Akapitzlist"/>
        <w:widowControl w:val="0"/>
        <w:numPr>
          <w:ilvl w:val="0"/>
          <w:numId w:val="66"/>
        </w:numPr>
        <w:tabs>
          <w:tab w:val="clear" w:pos="0"/>
          <w:tab w:val="num" w:pos="142"/>
        </w:tabs>
        <w:spacing w:after="120"/>
        <w:ind w:left="284" w:right="0" w:hanging="284"/>
        <w:rPr>
          <w:rFonts w:ascii="Open Sans" w:eastAsia="Open Sans" w:hAnsi="Open Sans" w:cs="Open Sans"/>
          <w:lang w:val="en-US" w:eastAsia="en-US"/>
        </w:rPr>
      </w:pPr>
      <w:r>
        <w:rPr>
          <w:rFonts w:ascii="Open Sans" w:eastAsia="Open Sans" w:hAnsi="Open Sans" w:cs="Open Sans"/>
          <w:lang w:val="en-US" w:eastAsia="en-US"/>
        </w:rPr>
        <w:t>Asysta Techniczna (Wsparcie Techniczne)</w:t>
      </w:r>
    </w:p>
    <w:p w14:paraId="5DB3A2DD" w14:textId="77777777" w:rsidR="009B601C" w:rsidRDefault="007373DC">
      <w:pPr>
        <w:widowControl w:val="0"/>
        <w:spacing w:after="120" w:line="276" w:lineRule="auto"/>
        <w:ind w:left="284" w:right="0" w:firstLine="0"/>
        <w:rPr>
          <w:rFonts w:ascii="Open Sans" w:eastAsia="Open Sans" w:hAnsi="Open Sans" w:cs="Open Sans"/>
          <w:lang w:eastAsia="en-US"/>
        </w:rPr>
      </w:pPr>
      <w:r>
        <w:rPr>
          <w:rFonts w:ascii="Open Sans" w:eastAsia="Open Sans" w:hAnsi="Open Sans" w:cs="Open Sans"/>
          <w:lang w:eastAsia="en-US"/>
        </w:rPr>
        <w:t xml:space="preserve">Poprzez pojęcie asysty technicznej Zamawiający rozumie wsparcie techniczne dotyczące </w:t>
      </w:r>
      <w:r>
        <w:rPr>
          <w:rFonts w:ascii="Open Sans" w:eastAsia="Open Sans" w:hAnsi="Open Sans" w:cs="Open Sans"/>
          <w:bCs/>
          <w:lang w:eastAsia="en-US"/>
        </w:rPr>
        <w:t>wdrożonego modułu informatycznego</w:t>
      </w:r>
      <w:r>
        <w:rPr>
          <w:rFonts w:ascii="Open Sans" w:eastAsia="Open Sans" w:hAnsi="Open Sans" w:cs="Open Sans"/>
          <w:lang w:eastAsia="en-US"/>
        </w:rPr>
        <w:t xml:space="preserve"> do kontroli jakości danych przestrzennych (BDOT500, GESUT, EGiB).</w:t>
      </w:r>
    </w:p>
    <w:p w14:paraId="531DBE4D" w14:textId="77777777" w:rsidR="009B601C" w:rsidRDefault="007373DC">
      <w:pPr>
        <w:widowControl w:val="0"/>
        <w:numPr>
          <w:ilvl w:val="0"/>
          <w:numId w:val="63"/>
        </w:numPr>
        <w:spacing w:after="120" w:line="276" w:lineRule="auto"/>
        <w:ind w:left="851" w:right="0" w:hanging="425"/>
        <w:rPr>
          <w:rFonts w:ascii="Open Sans" w:eastAsia="Open Sans" w:hAnsi="Open Sans" w:cs="Open Sans"/>
          <w:lang w:eastAsia="en-US"/>
        </w:rPr>
      </w:pPr>
      <w:r>
        <w:rPr>
          <w:rFonts w:ascii="Open Sans" w:eastAsia="Open Sans" w:hAnsi="Open Sans" w:cs="Open Sans"/>
          <w:lang w:eastAsia="en-US"/>
        </w:rPr>
        <w:t>Asysta techniczna obejmuje bieżące wsparcie Zamawiającego w użytkowaniu modułu w jego środowisku informatycznym. W szczególności dotyczy to:</w:t>
      </w:r>
    </w:p>
    <w:p w14:paraId="6031BC9A" w14:textId="77777777" w:rsidR="009B601C" w:rsidRDefault="007373DC">
      <w:pPr>
        <w:numPr>
          <w:ilvl w:val="1"/>
          <w:numId w:val="63"/>
        </w:numPr>
        <w:spacing w:after="60"/>
        <w:ind w:left="1418" w:right="0" w:hanging="284"/>
        <w:rPr>
          <w:rFonts w:ascii="Open Sans" w:eastAsia="Open Sans" w:hAnsi="Open Sans" w:cs="Open Sans"/>
          <w:lang w:eastAsia="en-US"/>
        </w:rPr>
      </w:pPr>
      <w:r>
        <w:rPr>
          <w:rFonts w:ascii="Open Sans" w:eastAsia="Open Sans" w:hAnsi="Open Sans" w:cs="Open Sans"/>
          <w:lang w:eastAsia="en-US"/>
        </w:rPr>
        <w:t>Pomocy w diagnozowaniu i usuwaniu błędów działania oprogramowania.</w:t>
      </w:r>
    </w:p>
    <w:p w14:paraId="77488115" w14:textId="77777777" w:rsidR="009B601C" w:rsidRDefault="007373DC">
      <w:pPr>
        <w:numPr>
          <w:ilvl w:val="1"/>
          <w:numId w:val="63"/>
        </w:numPr>
        <w:spacing w:after="60"/>
        <w:ind w:left="1418" w:right="0" w:hanging="284"/>
        <w:rPr>
          <w:rFonts w:ascii="Open Sans" w:eastAsia="Open Sans" w:hAnsi="Open Sans" w:cs="Open Sans"/>
          <w:lang w:eastAsia="en-US"/>
        </w:rPr>
      </w:pPr>
      <w:r>
        <w:rPr>
          <w:rFonts w:ascii="Open Sans" w:eastAsia="Open Sans" w:hAnsi="Open Sans" w:cs="Open Sans"/>
          <w:lang w:eastAsia="en-US"/>
        </w:rPr>
        <w:t>Wsparcia przy konfiguracji modułu na stanowiskach roboczych Zamawiającego.</w:t>
      </w:r>
    </w:p>
    <w:p w14:paraId="2A4780EE" w14:textId="77777777" w:rsidR="009B601C" w:rsidRDefault="007373DC">
      <w:pPr>
        <w:numPr>
          <w:ilvl w:val="1"/>
          <w:numId w:val="63"/>
        </w:numPr>
        <w:spacing w:after="60"/>
        <w:ind w:left="1418" w:right="0" w:hanging="284"/>
        <w:rPr>
          <w:rFonts w:ascii="Open Sans" w:eastAsia="Open Sans" w:hAnsi="Open Sans" w:cs="Open Sans"/>
          <w:lang w:eastAsia="en-US"/>
        </w:rPr>
      </w:pPr>
      <w:r>
        <w:rPr>
          <w:rFonts w:ascii="Open Sans" w:eastAsia="Open Sans" w:hAnsi="Open Sans" w:cs="Open Sans"/>
          <w:lang w:eastAsia="en-US"/>
        </w:rPr>
        <w:t>Zapewnienia prawidłowego funkcjonowania modułu po ewentualnych aktualizacjach systemu operacyjnego lub środowiska bazy danych Oracle u Zamawiającego.</w:t>
      </w:r>
    </w:p>
    <w:p w14:paraId="244C95EC" w14:textId="77777777" w:rsidR="009B601C" w:rsidRDefault="007373DC">
      <w:pPr>
        <w:widowControl w:val="0"/>
        <w:numPr>
          <w:ilvl w:val="0"/>
          <w:numId w:val="63"/>
        </w:numPr>
        <w:spacing w:after="120" w:line="276" w:lineRule="auto"/>
        <w:ind w:left="709" w:right="0" w:hanging="283"/>
        <w:rPr>
          <w:rFonts w:ascii="Open Sans" w:eastAsia="Open Sans" w:hAnsi="Open Sans" w:cs="Open Sans"/>
          <w:lang w:eastAsia="en-US"/>
        </w:rPr>
      </w:pPr>
      <w:r>
        <w:rPr>
          <w:rFonts w:ascii="Open Sans" w:eastAsia="Open Sans" w:hAnsi="Open Sans" w:cs="Open Sans"/>
          <w:lang w:eastAsia="en-US"/>
        </w:rPr>
        <w:t>Asysta techniczna jest świadczona w całym okresie obowiązywania gwarancji. W strukturze kryteriów oceny ofert asysta techniczna jest nierozerwalnie połączona z okresem gwarancji jakości na moduł (Kryterium III).</w:t>
      </w:r>
    </w:p>
    <w:p w14:paraId="5C8B13F9" w14:textId="1B3E65CC" w:rsidR="009B601C" w:rsidRDefault="007373DC">
      <w:pPr>
        <w:widowControl w:val="0"/>
        <w:numPr>
          <w:ilvl w:val="0"/>
          <w:numId w:val="63"/>
        </w:numPr>
        <w:spacing w:after="120" w:line="276" w:lineRule="auto"/>
        <w:ind w:left="709" w:right="0" w:hanging="283"/>
        <w:rPr>
          <w:rFonts w:ascii="Open Sans" w:eastAsia="Open Sans" w:hAnsi="Open Sans" w:cs="Open Sans"/>
          <w:lang w:eastAsia="en-US"/>
        </w:rPr>
      </w:pPr>
      <w:r>
        <w:rPr>
          <w:rFonts w:ascii="Open Sans" w:eastAsia="Open Sans" w:hAnsi="Open Sans" w:cs="Open Sans"/>
          <w:lang w:eastAsia="en-US"/>
        </w:rPr>
        <w:t xml:space="preserve">Wykonawca zapewnia wsparcie techniczne, korzystając m.in. z zapewnionego przez Zamawiającego zdalnego dostępu </w:t>
      </w:r>
      <w:r>
        <w:rPr>
          <w:rFonts w:ascii="Open Sans" w:eastAsia="Open Sans" w:hAnsi="Open Sans" w:cs="Open Sans"/>
          <w:bCs/>
          <w:lang w:eastAsia="en-US"/>
        </w:rPr>
        <w:t>SSL-VPN</w:t>
      </w:r>
      <w:r>
        <w:rPr>
          <w:rFonts w:ascii="Open Sans" w:eastAsia="Open Sans" w:hAnsi="Open Sans" w:cs="Open Sans"/>
          <w:lang w:eastAsia="en-US"/>
        </w:rPr>
        <w:t>, co pozwala na szybką interwencję bez konieczności wizyty w siedzibie urzędu.</w:t>
      </w:r>
    </w:p>
    <w:p w14:paraId="66102B09" w14:textId="77777777" w:rsidR="009B601C" w:rsidRDefault="007373DC" w:rsidP="00081EAA">
      <w:pPr>
        <w:spacing w:after="120" w:line="276" w:lineRule="auto"/>
        <w:ind w:left="142" w:right="0" w:hanging="142"/>
        <w:rPr>
          <w:rFonts w:ascii="Open Sans" w:eastAsia="Open Sans" w:hAnsi="Open Sans" w:cs="Open Sans"/>
          <w:b/>
          <w:bCs/>
          <w:color w:val="000000"/>
          <w:lang w:eastAsia="en-US"/>
        </w:rPr>
      </w:pPr>
      <w:r>
        <w:rPr>
          <w:rFonts w:ascii="Open Sans" w:eastAsia="Open Sans" w:hAnsi="Open Sans" w:cs="Open Sans"/>
          <w:b/>
          <w:bCs/>
          <w:color w:val="000000"/>
          <w:lang w:eastAsia="en-US"/>
        </w:rPr>
        <w:t>IX. Szczegółowy harmonogram kontroli prac:</w:t>
      </w:r>
    </w:p>
    <w:p w14:paraId="725F7ED3" w14:textId="77777777" w:rsidR="009B601C" w:rsidRDefault="007373DC">
      <w:pPr>
        <w:widowControl w:val="0"/>
        <w:spacing w:after="120" w:line="276" w:lineRule="auto"/>
        <w:ind w:left="284" w:right="0" w:firstLine="0"/>
        <w:rPr>
          <w:rFonts w:ascii="Open Sans" w:eastAsia="Open Sans" w:hAnsi="Open Sans" w:cs="Open Sans"/>
          <w:lang w:eastAsia="en-US"/>
        </w:rPr>
      </w:pPr>
      <w:r>
        <w:rPr>
          <w:rFonts w:ascii="Open Sans" w:eastAsia="Open Sans" w:hAnsi="Open Sans" w:cs="Open Sans"/>
          <w:color w:val="000000"/>
          <w:lang w:eastAsia="en-US"/>
        </w:rPr>
        <w:t xml:space="preserve">Zamawiający zastrzega sobie, że przekazywanie obrębów do kontroli ma się odbywać w sposób płynny zgodnie z wcześniejszym ustaleniem w harmonogramie. </w:t>
      </w:r>
      <w:r>
        <w:rPr>
          <w:rFonts w:ascii="Open Sans" w:eastAsia="Open Sans" w:hAnsi="Open Sans" w:cs="Open Sans"/>
          <w:lang w:eastAsia="en-US"/>
        </w:rPr>
        <w:t>Za pierwszy dzień kontroli, po przekazaniu obrębów, uznaje się dzień następujący po przekazaniu pliku do kontroli.</w:t>
      </w:r>
    </w:p>
    <w:tbl>
      <w:tblPr>
        <w:tblStyle w:val="Tabela-Siatka3"/>
        <w:tblW w:w="8794" w:type="dxa"/>
        <w:tblLayout w:type="fixed"/>
        <w:tblCellMar>
          <w:left w:w="105" w:type="dxa"/>
          <w:right w:w="105" w:type="dxa"/>
        </w:tblCellMar>
        <w:tblLook w:val="06A0" w:firstRow="1" w:lastRow="0" w:firstColumn="1" w:lastColumn="0" w:noHBand="1" w:noVBand="1"/>
      </w:tblPr>
      <w:tblGrid>
        <w:gridCol w:w="481"/>
        <w:gridCol w:w="4048"/>
        <w:gridCol w:w="782"/>
        <w:gridCol w:w="784"/>
        <w:gridCol w:w="1260"/>
        <w:gridCol w:w="1439"/>
      </w:tblGrid>
      <w:tr w:rsidR="009B601C" w14:paraId="6E20DA47" w14:textId="77777777">
        <w:trPr>
          <w:trHeight w:val="300"/>
        </w:trPr>
        <w:tc>
          <w:tcPr>
            <w:tcW w:w="481" w:type="dxa"/>
            <w:vMerge w:val="restart"/>
            <w:tcBorders>
              <w:right w:val="single" w:sz="6" w:space="0" w:color="000000"/>
            </w:tcBorders>
            <w:vAlign w:val="center"/>
          </w:tcPr>
          <w:p w14:paraId="4840D583"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lastRenderedPageBreak/>
              <w:t>Lp.</w:t>
            </w:r>
          </w:p>
        </w:tc>
        <w:tc>
          <w:tcPr>
            <w:tcW w:w="4048" w:type="dxa"/>
            <w:vMerge w:val="restart"/>
            <w:tcBorders>
              <w:left w:val="single" w:sz="6" w:space="0" w:color="000000"/>
              <w:right w:val="single" w:sz="6" w:space="0" w:color="000000"/>
            </w:tcBorders>
            <w:vAlign w:val="center"/>
          </w:tcPr>
          <w:p w14:paraId="00FA1EB4"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Czynności kontroli / prac</w:t>
            </w:r>
          </w:p>
        </w:tc>
        <w:tc>
          <w:tcPr>
            <w:tcW w:w="1566" w:type="dxa"/>
            <w:gridSpan w:val="2"/>
            <w:tcBorders>
              <w:left w:val="single" w:sz="6" w:space="0" w:color="000000"/>
              <w:bottom w:val="single" w:sz="6" w:space="0" w:color="000000"/>
              <w:right w:val="single" w:sz="6" w:space="0" w:color="000000"/>
            </w:tcBorders>
            <w:vAlign w:val="center"/>
          </w:tcPr>
          <w:p w14:paraId="23804FA4"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Wykonuje:</w:t>
            </w:r>
          </w:p>
        </w:tc>
        <w:tc>
          <w:tcPr>
            <w:tcW w:w="1260" w:type="dxa"/>
            <w:vMerge w:val="restart"/>
            <w:tcBorders>
              <w:left w:val="single" w:sz="6" w:space="0" w:color="000000"/>
              <w:right w:val="single" w:sz="6" w:space="0" w:color="000000"/>
            </w:tcBorders>
            <w:vAlign w:val="center"/>
          </w:tcPr>
          <w:p w14:paraId="7880B583"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Nr iteracji</w:t>
            </w:r>
          </w:p>
        </w:tc>
        <w:tc>
          <w:tcPr>
            <w:tcW w:w="1439" w:type="dxa"/>
            <w:vMerge w:val="restart"/>
            <w:tcBorders>
              <w:left w:val="single" w:sz="6" w:space="0" w:color="000000"/>
            </w:tcBorders>
            <w:vAlign w:val="center"/>
          </w:tcPr>
          <w:p w14:paraId="7C786D5B"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Maks. liczba dni roboczych</w:t>
            </w:r>
          </w:p>
        </w:tc>
      </w:tr>
      <w:tr w:rsidR="009B601C" w14:paraId="0439D3E0" w14:textId="77777777">
        <w:trPr>
          <w:trHeight w:val="300"/>
        </w:trPr>
        <w:tc>
          <w:tcPr>
            <w:tcW w:w="481" w:type="dxa"/>
            <w:vMerge/>
            <w:tcMar>
              <w:left w:w="108" w:type="dxa"/>
              <w:right w:w="108" w:type="dxa"/>
            </w:tcMar>
            <w:vAlign w:val="center"/>
          </w:tcPr>
          <w:p w14:paraId="3DEEC669" w14:textId="77777777" w:rsidR="009B601C" w:rsidRDefault="009B601C">
            <w:pPr>
              <w:ind w:left="0" w:right="0" w:firstLine="0"/>
              <w:rPr>
                <w:rFonts w:ascii="Open Sans" w:eastAsia="Aptos" w:hAnsi="Open Sans" w:cs="Open Sans"/>
                <w:sz w:val="24"/>
                <w:szCs w:val="24"/>
                <w:lang w:eastAsia="en-US"/>
              </w:rPr>
            </w:pPr>
          </w:p>
        </w:tc>
        <w:tc>
          <w:tcPr>
            <w:tcW w:w="4048" w:type="dxa"/>
            <w:vMerge/>
            <w:tcMar>
              <w:left w:w="108" w:type="dxa"/>
              <w:right w:w="108" w:type="dxa"/>
            </w:tcMar>
            <w:vAlign w:val="center"/>
          </w:tcPr>
          <w:p w14:paraId="3656B9AB" w14:textId="77777777" w:rsidR="009B601C" w:rsidRDefault="009B601C">
            <w:pPr>
              <w:ind w:left="0" w:right="0" w:firstLine="0"/>
              <w:rPr>
                <w:rFonts w:ascii="Open Sans" w:eastAsia="Aptos" w:hAnsi="Open Sans" w:cs="Open Sans"/>
                <w:sz w:val="24"/>
                <w:szCs w:val="24"/>
                <w:lang w:eastAsia="en-US"/>
              </w:rPr>
            </w:pPr>
          </w:p>
        </w:tc>
        <w:tc>
          <w:tcPr>
            <w:tcW w:w="782" w:type="dxa"/>
            <w:tcBorders>
              <w:top w:val="single" w:sz="6" w:space="0" w:color="000000"/>
              <w:left w:val="single" w:sz="6" w:space="0" w:color="000000"/>
              <w:bottom w:val="single" w:sz="18" w:space="0" w:color="000000"/>
              <w:right w:val="single" w:sz="6" w:space="0" w:color="000000"/>
            </w:tcBorders>
            <w:vAlign w:val="center"/>
          </w:tcPr>
          <w:p w14:paraId="3AEC2B9C"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Zam.</w:t>
            </w:r>
          </w:p>
        </w:tc>
        <w:tc>
          <w:tcPr>
            <w:tcW w:w="784" w:type="dxa"/>
            <w:tcBorders>
              <w:top w:val="single" w:sz="6" w:space="0" w:color="000000"/>
              <w:left w:val="single" w:sz="6" w:space="0" w:color="000000"/>
              <w:bottom w:val="single" w:sz="18" w:space="0" w:color="000000"/>
              <w:right w:val="single" w:sz="6" w:space="0" w:color="000000"/>
            </w:tcBorders>
            <w:vAlign w:val="center"/>
          </w:tcPr>
          <w:p w14:paraId="6660A0F9"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Wyk.</w:t>
            </w:r>
          </w:p>
        </w:tc>
        <w:tc>
          <w:tcPr>
            <w:tcW w:w="1260" w:type="dxa"/>
            <w:vMerge/>
            <w:tcMar>
              <w:left w:w="108" w:type="dxa"/>
              <w:right w:w="108" w:type="dxa"/>
            </w:tcMar>
            <w:vAlign w:val="center"/>
          </w:tcPr>
          <w:p w14:paraId="45FB0818" w14:textId="77777777" w:rsidR="009B601C" w:rsidRDefault="009B601C">
            <w:pPr>
              <w:ind w:left="0" w:right="0" w:firstLine="0"/>
              <w:rPr>
                <w:rFonts w:ascii="Open Sans" w:eastAsia="Aptos" w:hAnsi="Open Sans" w:cs="Open Sans"/>
                <w:sz w:val="24"/>
                <w:szCs w:val="24"/>
                <w:lang w:eastAsia="en-US"/>
              </w:rPr>
            </w:pPr>
          </w:p>
        </w:tc>
        <w:tc>
          <w:tcPr>
            <w:tcW w:w="1439" w:type="dxa"/>
            <w:vMerge/>
            <w:tcMar>
              <w:left w:w="108" w:type="dxa"/>
              <w:right w:w="108" w:type="dxa"/>
            </w:tcMar>
            <w:vAlign w:val="center"/>
          </w:tcPr>
          <w:p w14:paraId="049F31CB" w14:textId="77777777" w:rsidR="009B601C" w:rsidRDefault="009B601C">
            <w:pPr>
              <w:ind w:left="0" w:right="0" w:firstLine="0"/>
              <w:rPr>
                <w:rFonts w:ascii="Open Sans" w:eastAsia="Aptos" w:hAnsi="Open Sans" w:cs="Open Sans"/>
                <w:sz w:val="24"/>
                <w:szCs w:val="24"/>
                <w:lang w:eastAsia="en-US"/>
              </w:rPr>
            </w:pPr>
          </w:p>
        </w:tc>
      </w:tr>
      <w:tr w:rsidR="009B601C" w14:paraId="26DA63E2" w14:textId="77777777">
        <w:trPr>
          <w:trHeight w:val="300"/>
        </w:trPr>
        <w:tc>
          <w:tcPr>
            <w:tcW w:w="481" w:type="dxa"/>
            <w:tcBorders>
              <w:top w:val="single" w:sz="18" w:space="0" w:color="000000"/>
              <w:bottom w:val="single" w:sz="6" w:space="0" w:color="000000"/>
              <w:right w:val="single" w:sz="6" w:space="0" w:color="000000"/>
            </w:tcBorders>
            <w:vAlign w:val="center"/>
          </w:tcPr>
          <w:p w14:paraId="649841BE"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1</w:t>
            </w:r>
          </w:p>
        </w:tc>
        <w:tc>
          <w:tcPr>
            <w:tcW w:w="4048" w:type="dxa"/>
            <w:tcBorders>
              <w:top w:val="single" w:sz="18" w:space="0" w:color="000000"/>
              <w:left w:val="single" w:sz="6" w:space="0" w:color="000000"/>
              <w:bottom w:val="single" w:sz="6" w:space="0" w:color="000000"/>
              <w:right w:val="single" w:sz="6" w:space="0" w:color="000000"/>
            </w:tcBorders>
            <w:vAlign w:val="center"/>
          </w:tcPr>
          <w:p w14:paraId="7B3D8775"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Zasilenie kopii bazy produkcyjnej</w:t>
            </w:r>
          </w:p>
        </w:tc>
        <w:tc>
          <w:tcPr>
            <w:tcW w:w="782" w:type="dxa"/>
            <w:tcBorders>
              <w:top w:val="single" w:sz="18" w:space="0" w:color="000000"/>
              <w:left w:val="single" w:sz="6" w:space="0" w:color="000000"/>
              <w:bottom w:val="single" w:sz="6" w:space="0" w:color="000000"/>
              <w:right w:val="single" w:sz="6" w:space="0" w:color="000000"/>
            </w:tcBorders>
            <w:vAlign w:val="center"/>
          </w:tcPr>
          <w:p w14:paraId="53128261" w14:textId="77777777" w:rsidR="009B601C" w:rsidRDefault="009B601C">
            <w:pPr>
              <w:widowControl w:val="0"/>
              <w:ind w:left="0" w:right="0" w:firstLine="0"/>
              <w:rPr>
                <w:rFonts w:ascii="Open Sans" w:hAnsi="Open Sans" w:cs="Open Sans"/>
                <w:color w:val="000000"/>
                <w:lang w:eastAsia="en-US"/>
              </w:rPr>
            </w:pPr>
          </w:p>
        </w:tc>
        <w:tc>
          <w:tcPr>
            <w:tcW w:w="784" w:type="dxa"/>
            <w:tcBorders>
              <w:top w:val="single" w:sz="18" w:space="0" w:color="000000"/>
              <w:left w:val="single" w:sz="6" w:space="0" w:color="000000"/>
              <w:bottom w:val="single" w:sz="6" w:space="0" w:color="000000"/>
              <w:right w:val="single" w:sz="6" w:space="0" w:color="000000"/>
            </w:tcBorders>
            <w:vAlign w:val="center"/>
          </w:tcPr>
          <w:p w14:paraId="33096EF0"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X</w:t>
            </w:r>
          </w:p>
        </w:tc>
        <w:tc>
          <w:tcPr>
            <w:tcW w:w="1260" w:type="dxa"/>
            <w:vMerge w:val="restart"/>
            <w:tcBorders>
              <w:top w:val="single" w:sz="18" w:space="0" w:color="000000"/>
              <w:left w:val="single" w:sz="6" w:space="0" w:color="000000"/>
              <w:right w:val="single" w:sz="6" w:space="0" w:color="000000"/>
            </w:tcBorders>
            <w:vAlign w:val="center"/>
          </w:tcPr>
          <w:p w14:paraId="56B20A0C"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1</w:t>
            </w:r>
          </w:p>
        </w:tc>
        <w:tc>
          <w:tcPr>
            <w:tcW w:w="1439" w:type="dxa"/>
            <w:tcBorders>
              <w:top w:val="single" w:sz="18" w:space="0" w:color="000000"/>
              <w:left w:val="single" w:sz="6" w:space="0" w:color="000000"/>
              <w:bottom w:val="single" w:sz="6" w:space="0" w:color="000000"/>
            </w:tcBorders>
            <w:vAlign w:val="center"/>
          </w:tcPr>
          <w:p w14:paraId="6A09E912"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w:t>
            </w:r>
          </w:p>
        </w:tc>
      </w:tr>
      <w:tr w:rsidR="009B601C" w14:paraId="7CBC3117" w14:textId="77777777">
        <w:trPr>
          <w:trHeight w:val="300"/>
        </w:trPr>
        <w:tc>
          <w:tcPr>
            <w:tcW w:w="481" w:type="dxa"/>
            <w:tcBorders>
              <w:top w:val="single" w:sz="6" w:space="0" w:color="000000"/>
              <w:bottom w:val="single" w:sz="6" w:space="0" w:color="000000"/>
              <w:right w:val="single" w:sz="6" w:space="0" w:color="000000"/>
            </w:tcBorders>
            <w:vAlign w:val="center"/>
          </w:tcPr>
          <w:p w14:paraId="18F999B5"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2</w:t>
            </w:r>
          </w:p>
        </w:tc>
        <w:tc>
          <w:tcPr>
            <w:tcW w:w="4048" w:type="dxa"/>
            <w:tcBorders>
              <w:top w:val="single" w:sz="6" w:space="0" w:color="000000"/>
              <w:left w:val="single" w:sz="6" w:space="0" w:color="000000"/>
              <w:bottom w:val="single" w:sz="6" w:space="0" w:color="000000"/>
              <w:right w:val="single" w:sz="6" w:space="0" w:color="000000"/>
            </w:tcBorders>
            <w:vAlign w:val="center"/>
          </w:tcPr>
          <w:p w14:paraId="72550AF0"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Kontrola</w:t>
            </w:r>
          </w:p>
        </w:tc>
        <w:tc>
          <w:tcPr>
            <w:tcW w:w="782" w:type="dxa"/>
            <w:tcBorders>
              <w:top w:val="single" w:sz="6" w:space="0" w:color="000000"/>
              <w:left w:val="single" w:sz="6" w:space="0" w:color="000000"/>
              <w:bottom w:val="single" w:sz="6" w:space="0" w:color="000000"/>
              <w:right w:val="single" w:sz="6" w:space="0" w:color="000000"/>
            </w:tcBorders>
            <w:vAlign w:val="center"/>
          </w:tcPr>
          <w:p w14:paraId="7E0CB7FE"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X</w:t>
            </w:r>
          </w:p>
        </w:tc>
        <w:tc>
          <w:tcPr>
            <w:tcW w:w="784" w:type="dxa"/>
            <w:tcBorders>
              <w:top w:val="single" w:sz="6" w:space="0" w:color="000000"/>
              <w:left w:val="single" w:sz="6" w:space="0" w:color="000000"/>
              <w:bottom w:val="single" w:sz="6" w:space="0" w:color="000000"/>
              <w:right w:val="single" w:sz="6" w:space="0" w:color="000000"/>
            </w:tcBorders>
            <w:vAlign w:val="center"/>
          </w:tcPr>
          <w:p w14:paraId="62486C05" w14:textId="77777777" w:rsidR="009B601C" w:rsidRDefault="009B601C">
            <w:pPr>
              <w:widowControl w:val="0"/>
              <w:ind w:left="0" w:right="0" w:firstLine="0"/>
              <w:rPr>
                <w:rFonts w:ascii="Open Sans" w:hAnsi="Open Sans" w:cs="Open Sans"/>
                <w:color w:val="000000"/>
                <w:lang w:eastAsia="en-US"/>
              </w:rPr>
            </w:pPr>
          </w:p>
        </w:tc>
        <w:tc>
          <w:tcPr>
            <w:tcW w:w="1260" w:type="dxa"/>
            <w:vMerge/>
            <w:tcMar>
              <w:left w:w="108" w:type="dxa"/>
              <w:right w:w="108" w:type="dxa"/>
            </w:tcMar>
            <w:vAlign w:val="center"/>
          </w:tcPr>
          <w:p w14:paraId="4101652C" w14:textId="77777777" w:rsidR="009B601C" w:rsidRDefault="009B601C">
            <w:pPr>
              <w:ind w:left="0" w:right="0" w:firstLine="0"/>
              <w:rPr>
                <w:rFonts w:ascii="Open Sans" w:eastAsia="Aptos" w:hAnsi="Open Sans" w:cs="Open Sans"/>
                <w:sz w:val="24"/>
                <w:szCs w:val="24"/>
                <w:lang w:eastAsia="en-US"/>
              </w:rPr>
            </w:pPr>
          </w:p>
        </w:tc>
        <w:tc>
          <w:tcPr>
            <w:tcW w:w="1439" w:type="dxa"/>
            <w:tcBorders>
              <w:top w:val="single" w:sz="6" w:space="0" w:color="000000"/>
              <w:left w:val="single" w:sz="6" w:space="0" w:color="000000"/>
              <w:bottom w:val="single" w:sz="6" w:space="0" w:color="000000"/>
            </w:tcBorders>
            <w:vAlign w:val="center"/>
          </w:tcPr>
          <w:p w14:paraId="78941E47" w14:textId="77777777" w:rsidR="009B601C" w:rsidRDefault="007373DC">
            <w:pPr>
              <w:widowControl w:val="0"/>
              <w:spacing w:after="120" w:line="276" w:lineRule="auto"/>
              <w:ind w:left="0" w:right="0" w:firstLine="0"/>
              <w:rPr>
                <w:rFonts w:ascii="Open Sans" w:eastAsia="Calibri" w:hAnsi="Open Sans" w:cs="Open Sans"/>
                <w:b/>
                <w:bCs/>
                <w:color w:val="000000"/>
                <w:lang w:eastAsia="en-US"/>
              </w:rPr>
            </w:pPr>
            <w:r>
              <w:rPr>
                <w:rFonts w:ascii="Open Sans" w:eastAsia="Calibri" w:hAnsi="Open Sans" w:cs="Open Sans"/>
                <w:b/>
                <w:bCs/>
                <w:color w:val="000000"/>
                <w:lang w:eastAsia="en-US"/>
              </w:rPr>
              <w:t>5</w:t>
            </w:r>
          </w:p>
        </w:tc>
      </w:tr>
      <w:tr w:rsidR="009B601C" w14:paraId="0296EB2E" w14:textId="77777777">
        <w:trPr>
          <w:trHeight w:val="300"/>
        </w:trPr>
        <w:tc>
          <w:tcPr>
            <w:tcW w:w="481" w:type="dxa"/>
            <w:tcBorders>
              <w:top w:val="single" w:sz="6" w:space="0" w:color="000000"/>
              <w:bottom w:val="single" w:sz="6" w:space="0" w:color="000000"/>
              <w:right w:val="single" w:sz="6" w:space="0" w:color="000000"/>
            </w:tcBorders>
            <w:vAlign w:val="center"/>
          </w:tcPr>
          <w:p w14:paraId="5FCD5EC4"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3</w:t>
            </w:r>
          </w:p>
        </w:tc>
        <w:tc>
          <w:tcPr>
            <w:tcW w:w="4048" w:type="dxa"/>
            <w:tcBorders>
              <w:top w:val="single" w:sz="6" w:space="0" w:color="000000"/>
              <w:left w:val="single" w:sz="6" w:space="0" w:color="000000"/>
              <w:bottom w:val="single" w:sz="6" w:space="0" w:color="000000"/>
              <w:right w:val="single" w:sz="6" w:space="0" w:color="000000"/>
            </w:tcBorders>
            <w:vAlign w:val="center"/>
          </w:tcPr>
          <w:p w14:paraId="129DCBF1"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Zasilenie kopii bazy produkcyjnej po poprawie</w:t>
            </w:r>
          </w:p>
        </w:tc>
        <w:tc>
          <w:tcPr>
            <w:tcW w:w="782" w:type="dxa"/>
            <w:tcBorders>
              <w:top w:val="single" w:sz="6" w:space="0" w:color="000000"/>
              <w:left w:val="single" w:sz="6" w:space="0" w:color="000000"/>
              <w:bottom w:val="single" w:sz="6" w:space="0" w:color="000000"/>
              <w:right w:val="single" w:sz="6" w:space="0" w:color="000000"/>
            </w:tcBorders>
            <w:vAlign w:val="center"/>
          </w:tcPr>
          <w:p w14:paraId="4B99056E" w14:textId="77777777" w:rsidR="009B601C" w:rsidRDefault="009B601C">
            <w:pPr>
              <w:widowControl w:val="0"/>
              <w:ind w:left="0" w:right="0" w:firstLine="0"/>
              <w:rPr>
                <w:rFonts w:ascii="Open Sans" w:hAnsi="Open Sans" w:cs="Open Sans"/>
                <w:color w:val="000000"/>
                <w:lang w:eastAsia="en-US"/>
              </w:rPr>
            </w:pPr>
          </w:p>
        </w:tc>
        <w:tc>
          <w:tcPr>
            <w:tcW w:w="784" w:type="dxa"/>
            <w:tcBorders>
              <w:top w:val="single" w:sz="6" w:space="0" w:color="000000"/>
              <w:left w:val="single" w:sz="6" w:space="0" w:color="000000"/>
              <w:bottom w:val="single" w:sz="6" w:space="0" w:color="000000"/>
              <w:right w:val="single" w:sz="6" w:space="0" w:color="000000"/>
            </w:tcBorders>
            <w:vAlign w:val="center"/>
          </w:tcPr>
          <w:p w14:paraId="41E61A33"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X</w:t>
            </w:r>
          </w:p>
        </w:tc>
        <w:tc>
          <w:tcPr>
            <w:tcW w:w="1260" w:type="dxa"/>
            <w:vMerge w:val="restart"/>
            <w:tcBorders>
              <w:top w:val="single" w:sz="6" w:space="0" w:color="000000"/>
              <w:left w:val="single" w:sz="6" w:space="0" w:color="000000"/>
              <w:right w:val="single" w:sz="6" w:space="0" w:color="000000"/>
            </w:tcBorders>
            <w:vAlign w:val="center"/>
          </w:tcPr>
          <w:p w14:paraId="7144751B"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2</w:t>
            </w:r>
          </w:p>
        </w:tc>
        <w:tc>
          <w:tcPr>
            <w:tcW w:w="1439" w:type="dxa"/>
            <w:tcBorders>
              <w:top w:val="single" w:sz="6" w:space="0" w:color="000000"/>
              <w:left w:val="single" w:sz="6" w:space="0" w:color="000000"/>
              <w:bottom w:val="single" w:sz="6" w:space="0" w:color="000000"/>
            </w:tcBorders>
            <w:vAlign w:val="center"/>
          </w:tcPr>
          <w:p w14:paraId="0B778152"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3</w:t>
            </w:r>
          </w:p>
        </w:tc>
      </w:tr>
      <w:tr w:rsidR="009B601C" w14:paraId="43F39580" w14:textId="77777777">
        <w:trPr>
          <w:trHeight w:val="300"/>
        </w:trPr>
        <w:tc>
          <w:tcPr>
            <w:tcW w:w="481" w:type="dxa"/>
            <w:tcBorders>
              <w:top w:val="single" w:sz="6" w:space="0" w:color="000000"/>
              <w:bottom w:val="single" w:sz="6" w:space="0" w:color="000000"/>
              <w:right w:val="single" w:sz="6" w:space="0" w:color="000000"/>
            </w:tcBorders>
            <w:vAlign w:val="center"/>
          </w:tcPr>
          <w:p w14:paraId="2598DEE6"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4</w:t>
            </w:r>
          </w:p>
        </w:tc>
        <w:tc>
          <w:tcPr>
            <w:tcW w:w="4048" w:type="dxa"/>
            <w:tcBorders>
              <w:top w:val="single" w:sz="6" w:space="0" w:color="000000"/>
              <w:left w:val="single" w:sz="6" w:space="0" w:color="000000"/>
              <w:bottom w:val="single" w:sz="6" w:space="0" w:color="000000"/>
              <w:right w:val="single" w:sz="6" w:space="0" w:color="000000"/>
            </w:tcBorders>
            <w:vAlign w:val="center"/>
          </w:tcPr>
          <w:p w14:paraId="0D990A57"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Kontrola po poprawie</w:t>
            </w:r>
          </w:p>
        </w:tc>
        <w:tc>
          <w:tcPr>
            <w:tcW w:w="782" w:type="dxa"/>
            <w:tcBorders>
              <w:top w:val="single" w:sz="6" w:space="0" w:color="000000"/>
              <w:left w:val="single" w:sz="6" w:space="0" w:color="000000"/>
              <w:bottom w:val="single" w:sz="6" w:space="0" w:color="000000"/>
              <w:right w:val="single" w:sz="6" w:space="0" w:color="000000"/>
            </w:tcBorders>
            <w:vAlign w:val="center"/>
          </w:tcPr>
          <w:p w14:paraId="2A5697B1"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X</w:t>
            </w:r>
          </w:p>
        </w:tc>
        <w:tc>
          <w:tcPr>
            <w:tcW w:w="784" w:type="dxa"/>
            <w:tcBorders>
              <w:top w:val="single" w:sz="6" w:space="0" w:color="000000"/>
              <w:left w:val="single" w:sz="6" w:space="0" w:color="000000"/>
              <w:bottom w:val="single" w:sz="6" w:space="0" w:color="000000"/>
              <w:right w:val="single" w:sz="6" w:space="0" w:color="000000"/>
            </w:tcBorders>
            <w:vAlign w:val="center"/>
          </w:tcPr>
          <w:p w14:paraId="1299C43A" w14:textId="77777777" w:rsidR="009B601C" w:rsidRDefault="009B601C">
            <w:pPr>
              <w:widowControl w:val="0"/>
              <w:ind w:left="0" w:right="0" w:firstLine="0"/>
              <w:rPr>
                <w:rFonts w:ascii="Open Sans" w:hAnsi="Open Sans" w:cs="Open Sans"/>
                <w:color w:val="000000"/>
                <w:lang w:eastAsia="en-US"/>
              </w:rPr>
            </w:pPr>
          </w:p>
        </w:tc>
        <w:tc>
          <w:tcPr>
            <w:tcW w:w="1260" w:type="dxa"/>
            <w:vMerge/>
            <w:tcMar>
              <w:left w:w="108" w:type="dxa"/>
              <w:right w:w="108" w:type="dxa"/>
            </w:tcMar>
            <w:vAlign w:val="center"/>
          </w:tcPr>
          <w:p w14:paraId="4DDBEF00" w14:textId="77777777" w:rsidR="009B601C" w:rsidRDefault="009B601C">
            <w:pPr>
              <w:ind w:left="0" w:right="0" w:firstLine="0"/>
              <w:rPr>
                <w:rFonts w:ascii="Open Sans" w:eastAsia="Aptos" w:hAnsi="Open Sans" w:cs="Open Sans"/>
                <w:sz w:val="24"/>
                <w:szCs w:val="24"/>
                <w:lang w:eastAsia="en-US"/>
              </w:rPr>
            </w:pPr>
          </w:p>
        </w:tc>
        <w:tc>
          <w:tcPr>
            <w:tcW w:w="1439" w:type="dxa"/>
            <w:tcBorders>
              <w:top w:val="single" w:sz="6" w:space="0" w:color="000000"/>
              <w:left w:val="single" w:sz="6" w:space="0" w:color="000000"/>
              <w:bottom w:val="single" w:sz="6" w:space="0" w:color="000000"/>
            </w:tcBorders>
            <w:vAlign w:val="center"/>
          </w:tcPr>
          <w:p w14:paraId="44240AAE" w14:textId="77777777" w:rsidR="009B601C" w:rsidRDefault="007373DC">
            <w:pPr>
              <w:widowControl w:val="0"/>
              <w:spacing w:after="120" w:line="276" w:lineRule="auto"/>
              <w:ind w:left="0" w:right="0" w:firstLine="0"/>
              <w:rPr>
                <w:rFonts w:ascii="Open Sans" w:eastAsia="Calibri" w:hAnsi="Open Sans" w:cs="Open Sans"/>
                <w:b/>
                <w:bCs/>
                <w:color w:val="000000"/>
                <w:lang w:eastAsia="en-US"/>
              </w:rPr>
            </w:pPr>
            <w:r>
              <w:rPr>
                <w:rFonts w:ascii="Open Sans" w:eastAsia="Calibri" w:hAnsi="Open Sans" w:cs="Open Sans"/>
                <w:b/>
                <w:bCs/>
                <w:color w:val="000000"/>
                <w:lang w:eastAsia="en-US"/>
              </w:rPr>
              <w:t>5</w:t>
            </w:r>
          </w:p>
        </w:tc>
      </w:tr>
      <w:tr w:rsidR="009B601C" w14:paraId="5881B790" w14:textId="77777777">
        <w:trPr>
          <w:trHeight w:val="300"/>
        </w:trPr>
        <w:tc>
          <w:tcPr>
            <w:tcW w:w="481" w:type="dxa"/>
            <w:tcBorders>
              <w:top w:val="single" w:sz="6" w:space="0" w:color="000000"/>
              <w:bottom w:val="single" w:sz="6" w:space="0" w:color="000000"/>
              <w:right w:val="single" w:sz="6" w:space="0" w:color="000000"/>
            </w:tcBorders>
            <w:vAlign w:val="center"/>
          </w:tcPr>
          <w:p w14:paraId="76DB90EB"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5</w:t>
            </w:r>
          </w:p>
        </w:tc>
        <w:tc>
          <w:tcPr>
            <w:tcW w:w="4048" w:type="dxa"/>
            <w:tcBorders>
              <w:top w:val="single" w:sz="6" w:space="0" w:color="000000"/>
              <w:left w:val="single" w:sz="6" w:space="0" w:color="000000"/>
              <w:bottom w:val="single" w:sz="6" w:space="0" w:color="000000"/>
              <w:right w:val="single" w:sz="6" w:space="0" w:color="000000"/>
            </w:tcBorders>
            <w:vAlign w:val="center"/>
          </w:tcPr>
          <w:p w14:paraId="2586DBCE"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Zasilenie kopii bazy produkcyjnej po poprawie ostatecznej</w:t>
            </w:r>
          </w:p>
        </w:tc>
        <w:tc>
          <w:tcPr>
            <w:tcW w:w="782" w:type="dxa"/>
            <w:tcBorders>
              <w:top w:val="single" w:sz="6" w:space="0" w:color="000000"/>
              <w:left w:val="single" w:sz="6" w:space="0" w:color="000000"/>
              <w:bottom w:val="single" w:sz="6" w:space="0" w:color="000000"/>
              <w:right w:val="single" w:sz="6" w:space="0" w:color="000000"/>
            </w:tcBorders>
            <w:vAlign w:val="center"/>
          </w:tcPr>
          <w:p w14:paraId="3461D779" w14:textId="77777777" w:rsidR="009B601C" w:rsidRDefault="009B601C">
            <w:pPr>
              <w:widowControl w:val="0"/>
              <w:ind w:left="0" w:right="0" w:firstLine="0"/>
              <w:rPr>
                <w:rFonts w:ascii="Open Sans" w:hAnsi="Open Sans" w:cs="Open Sans"/>
                <w:color w:val="000000"/>
                <w:lang w:eastAsia="en-US"/>
              </w:rPr>
            </w:pPr>
          </w:p>
        </w:tc>
        <w:tc>
          <w:tcPr>
            <w:tcW w:w="784" w:type="dxa"/>
            <w:tcBorders>
              <w:top w:val="single" w:sz="6" w:space="0" w:color="000000"/>
              <w:left w:val="single" w:sz="6" w:space="0" w:color="000000"/>
              <w:bottom w:val="single" w:sz="6" w:space="0" w:color="000000"/>
              <w:right w:val="single" w:sz="6" w:space="0" w:color="000000"/>
            </w:tcBorders>
            <w:vAlign w:val="center"/>
          </w:tcPr>
          <w:p w14:paraId="2AA7E729"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X</w:t>
            </w:r>
          </w:p>
        </w:tc>
        <w:tc>
          <w:tcPr>
            <w:tcW w:w="1260" w:type="dxa"/>
            <w:vMerge w:val="restart"/>
            <w:tcBorders>
              <w:top w:val="single" w:sz="6" w:space="0" w:color="000000"/>
              <w:left w:val="single" w:sz="6" w:space="0" w:color="000000"/>
              <w:right w:val="single" w:sz="6" w:space="0" w:color="000000"/>
            </w:tcBorders>
            <w:vAlign w:val="center"/>
          </w:tcPr>
          <w:p w14:paraId="7A036E3D"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3</w:t>
            </w:r>
          </w:p>
        </w:tc>
        <w:tc>
          <w:tcPr>
            <w:tcW w:w="1439" w:type="dxa"/>
            <w:tcBorders>
              <w:top w:val="single" w:sz="6" w:space="0" w:color="000000"/>
              <w:left w:val="single" w:sz="6" w:space="0" w:color="000000"/>
              <w:bottom w:val="single" w:sz="6" w:space="0" w:color="000000"/>
            </w:tcBorders>
            <w:vAlign w:val="center"/>
          </w:tcPr>
          <w:p w14:paraId="68D9363B"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3</w:t>
            </w:r>
          </w:p>
        </w:tc>
      </w:tr>
      <w:tr w:rsidR="009B601C" w14:paraId="7B29E28A" w14:textId="77777777">
        <w:trPr>
          <w:trHeight w:val="300"/>
        </w:trPr>
        <w:tc>
          <w:tcPr>
            <w:tcW w:w="481" w:type="dxa"/>
            <w:tcBorders>
              <w:top w:val="single" w:sz="6" w:space="0" w:color="000000"/>
              <w:right w:val="single" w:sz="6" w:space="0" w:color="000000"/>
            </w:tcBorders>
            <w:vAlign w:val="center"/>
          </w:tcPr>
          <w:p w14:paraId="29B4EA11"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6</w:t>
            </w:r>
          </w:p>
        </w:tc>
        <w:tc>
          <w:tcPr>
            <w:tcW w:w="4048" w:type="dxa"/>
            <w:tcBorders>
              <w:top w:val="single" w:sz="6" w:space="0" w:color="000000"/>
              <w:left w:val="single" w:sz="6" w:space="0" w:color="000000"/>
              <w:right w:val="single" w:sz="6" w:space="0" w:color="000000"/>
            </w:tcBorders>
            <w:vAlign w:val="center"/>
          </w:tcPr>
          <w:p w14:paraId="2B6D2F13"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Ostateczna kontrola</w:t>
            </w:r>
          </w:p>
        </w:tc>
        <w:tc>
          <w:tcPr>
            <w:tcW w:w="782" w:type="dxa"/>
            <w:tcBorders>
              <w:top w:val="single" w:sz="6" w:space="0" w:color="000000"/>
              <w:left w:val="single" w:sz="6" w:space="0" w:color="000000"/>
              <w:right w:val="single" w:sz="6" w:space="0" w:color="000000"/>
            </w:tcBorders>
            <w:vAlign w:val="center"/>
          </w:tcPr>
          <w:p w14:paraId="6AE3BE76" w14:textId="77777777" w:rsidR="009B601C" w:rsidRDefault="007373DC">
            <w:pPr>
              <w:widowControl w:val="0"/>
              <w:spacing w:after="120" w:line="276" w:lineRule="auto"/>
              <w:ind w:left="0" w:right="0" w:firstLine="0"/>
              <w:rPr>
                <w:rFonts w:ascii="Open Sans" w:eastAsia="Calibri" w:hAnsi="Open Sans" w:cs="Open Sans"/>
                <w:color w:val="000000"/>
                <w:lang w:eastAsia="en-US"/>
              </w:rPr>
            </w:pPr>
            <w:r>
              <w:rPr>
                <w:rFonts w:ascii="Open Sans" w:eastAsia="Calibri" w:hAnsi="Open Sans" w:cs="Open Sans"/>
                <w:color w:val="000000"/>
                <w:lang w:eastAsia="en-US"/>
              </w:rPr>
              <w:t>X</w:t>
            </w:r>
          </w:p>
        </w:tc>
        <w:tc>
          <w:tcPr>
            <w:tcW w:w="784" w:type="dxa"/>
            <w:tcBorders>
              <w:top w:val="single" w:sz="6" w:space="0" w:color="000000"/>
              <w:left w:val="single" w:sz="6" w:space="0" w:color="000000"/>
              <w:right w:val="single" w:sz="6" w:space="0" w:color="000000"/>
            </w:tcBorders>
            <w:vAlign w:val="center"/>
          </w:tcPr>
          <w:p w14:paraId="3CF2D8B6" w14:textId="77777777" w:rsidR="009B601C" w:rsidRDefault="009B601C">
            <w:pPr>
              <w:widowControl w:val="0"/>
              <w:ind w:left="0" w:right="0" w:firstLine="0"/>
              <w:rPr>
                <w:rFonts w:ascii="Open Sans" w:hAnsi="Open Sans" w:cs="Open Sans"/>
                <w:color w:val="000000"/>
                <w:lang w:eastAsia="en-US"/>
              </w:rPr>
            </w:pPr>
          </w:p>
        </w:tc>
        <w:tc>
          <w:tcPr>
            <w:tcW w:w="1260" w:type="dxa"/>
            <w:vMerge/>
            <w:tcMar>
              <w:left w:w="108" w:type="dxa"/>
              <w:right w:w="108" w:type="dxa"/>
            </w:tcMar>
            <w:vAlign w:val="center"/>
          </w:tcPr>
          <w:p w14:paraId="0FB78278" w14:textId="77777777" w:rsidR="009B601C" w:rsidRDefault="009B601C">
            <w:pPr>
              <w:ind w:left="0" w:right="0" w:firstLine="0"/>
              <w:rPr>
                <w:rFonts w:ascii="Open Sans" w:eastAsia="Aptos" w:hAnsi="Open Sans" w:cs="Open Sans"/>
                <w:sz w:val="24"/>
                <w:szCs w:val="24"/>
                <w:lang w:eastAsia="en-US"/>
              </w:rPr>
            </w:pPr>
          </w:p>
        </w:tc>
        <w:tc>
          <w:tcPr>
            <w:tcW w:w="1439" w:type="dxa"/>
            <w:tcBorders>
              <w:top w:val="single" w:sz="6" w:space="0" w:color="000000"/>
              <w:left w:val="single" w:sz="6" w:space="0" w:color="000000"/>
            </w:tcBorders>
            <w:vAlign w:val="center"/>
          </w:tcPr>
          <w:p w14:paraId="729DE7E4" w14:textId="77777777" w:rsidR="009B601C" w:rsidRDefault="007373DC">
            <w:pPr>
              <w:widowControl w:val="0"/>
              <w:spacing w:after="120" w:line="276" w:lineRule="auto"/>
              <w:ind w:left="0" w:right="0" w:firstLine="0"/>
              <w:rPr>
                <w:rFonts w:ascii="Aptos" w:eastAsia="Aptos" w:hAnsi="Aptos" w:cs="Arial"/>
                <w:sz w:val="24"/>
                <w:szCs w:val="24"/>
                <w:lang w:eastAsia="en-US"/>
              </w:rPr>
            </w:pPr>
            <w:r>
              <w:rPr>
                <w:rFonts w:ascii="Open Sans" w:eastAsia="Calibri" w:hAnsi="Open Sans" w:cs="Open Sans"/>
                <w:b/>
                <w:bCs/>
                <w:color w:val="000000"/>
                <w:lang w:eastAsia="en-US"/>
              </w:rPr>
              <w:t>5</w:t>
            </w:r>
          </w:p>
        </w:tc>
      </w:tr>
    </w:tbl>
    <w:p w14:paraId="1FC39945" w14:textId="77777777" w:rsidR="009B601C" w:rsidRDefault="009B601C">
      <w:pPr>
        <w:spacing w:after="120"/>
        <w:ind w:left="0" w:right="0" w:firstLine="0"/>
        <w:rPr>
          <w:rFonts w:ascii="Open Sans" w:hAnsi="Open Sans" w:cs="Open Sans"/>
          <w:color w:val="000000"/>
          <w:sz w:val="22"/>
          <w:szCs w:val="22"/>
          <w:lang w:eastAsia="en-US"/>
        </w:rPr>
      </w:pPr>
    </w:p>
    <w:p w14:paraId="021EB92E" w14:textId="77777777" w:rsidR="009B601C" w:rsidRDefault="007373DC" w:rsidP="00760149">
      <w:pPr>
        <w:pStyle w:val="Akapitzlist"/>
        <w:numPr>
          <w:ilvl w:val="0"/>
          <w:numId w:val="23"/>
        </w:numPr>
        <w:tabs>
          <w:tab w:val="clear" w:pos="0"/>
          <w:tab w:val="num" w:pos="284"/>
        </w:tabs>
        <w:spacing w:before="60" w:after="60" w:line="240" w:lineRule="auto"/>
        <w:ind w:left="284" w:right="0" w:hanging="142"/>
        <w:contextualSpacing w:val="0"/>
        <w:rPr>
          <w:rFonts w:ascii="Open Sans" w:hAnsi="Open Sans" w:cs="Open Sans"/>
          <w:b/>
          <w:bCs/>
        </w:rPr>
      </w:pPr>
      <w:r>
        <w:rPr>
          <w:rFonts w:ascii="Open Sans" w:hAnsi="Open Sans" w:cs="Open Sans"/>
          <w:b/>
          <w:bCs/>
        </w:rPr>
        <w:t>Wykonawca zobowiązuje się, że udostępnione dane zostaną wykorzystane wyłącznie w</w:t>
      </w:r>
      <w:r>
        <w:rPr>
          <w:rFonts w:ascii="Open Sans" w:hAnsi="Open Sans" w:cs="Open Sans"/>
          <w:b/>
          <w:bCs/>
          <w:lang w:val="pl-PL"/>
        </w:rPr>
        <w:t> </w:t>
      </w:r>
      <w:r>
        <w:rPr>
          <w:rFonts w:ascii="Open Sans" w:hAnsi="Open Sans" w:cs="Open Sans"/>
          <w:b/>
          <w:bCs/>
        </w:rPr>
        <w:t>celu realizacji zamówienia. Ponadto przetwarzanie danych Wykonawca powierzy wyłącznie osobom przewidzianym do realizacji zamówienia i wymienionym w</w:t>
      </w:r>
      <w:r>
        <w:rPr>
          <w:rFonts w:ascii="Open Sans" w:hAnsi="Open Sans" w:cs="Open Sans"/>
          <w:b/>
          <w:bCs/>
          <w:lang w:val="pl-PL"/>
        </w:rPr>
        <w:t> </w:t>
      </w:r>
      <w:r>
        <w:rPr>
          <w:rFonts w:ascii="Open Sans" w:hAnsi="Open Sans" w:cs="Open Sans"/>
          <w:b/>
          <w:bCs/>
        </w:rPr>
        <w:t xml:space="preserve">załączniku nr </w:t>
      </w:r>
      <w:r>
        <w:rPr>
          <w:rFonts w:ascii="Open Sans" w:hAnsi="Open Sans" w:cs="Open Sans"/>
          <w:b/>
          <w:bCs/>
          <w:lang w:val="pl-PL"/>
        </w:rPr>
        <w:t>9</w:t>
      </w:r>
      <w:r>
        <w:rPr>
          <w:rFonts w:ascii="Open Sans" w:hAnsi="Open Sans" w:cs="Open Sans"/>
          <w:b/>
          <w:bCs/>
        </w:rPr>
        <w:t xml:space="preserve"> do SWZ oraz zobowiązuje się do zabezpieczenia tych danych, aby w</w:t>
      </w:r>
      <w:r>
        <w:rPr>
          <w:rFonts w:ascii="Open Sans" w:hAnsi="Open Sans" w:cs="Open Sans"/>
          <w:b/>
          <w:bCs/>
          <w:lang w:val="pl-PL"/>
        </w:rPr>
        <w:t> </w:t>
      </w:r>
      <w:r>
        <w:rPr>
          <w:rFonts w:ascii="Open Sans" w:hAnsi="Open Sans" w:cs="Open Sans"/>
          <w:b/>
          <w:bCs/>
        </w:rPr>
        <w:t>żaden sposób (poprzez kopiowanie, nagrywanie, zapisywanie) informacje nie zostały wykorzystane przez osoby trzecie.</w:t>
      </w:r>
    </w:p>
    <w:p w14:paraId="7852ECC8" w14:textId="77777777" w:rsidR="009B601C" w:rsidRDefault="007373DC" w:rsidP="00760149">
      <w:pPr>
        <w:pStyle w:val="Akapitzlist"/>
        <w:numPr>
          <w:ilvl w:val="0"/>
          <w:numId w:val="23"/>
        </w:numPr>
        <w:tabs>
          <w:tab w:val="clear" w:pos="0"/>
          <w:tab w:val="num" w:pos="284"/>
        </w:tabs>
        <w:spacing w:before="60" w:after="60" w:line="240" w:lineRule="auto"/>
        <w:ind w:left="284" w:right="0" w:hanging="142"/>
        <w:contextualSpacing w:val="0"/>
        <w:rPr>
          <w:rFonts w:ascii="Open Sans" w:hAnsi="Open Sans" w:cs="Open Sans"/>
          <w:b/>
          <w:bCs/>
        </w:rPr>
      </w:pPr>
      <w:r>
        <w:rPr>
          <w:rFonts w:ascii="Open Sans" w:hAnsi="Open Sans" w:cs="Open Sans"/>
          <w:b/>
          <w:bCs/>
        </w:rPr>
        <w:t>Zamawiający nie przewiduje wymagań</w:t>
      </w:r>
      <w:r>
        <w:rPr>
          <w:rFonts w:ascii="Open Sans" w:hAnsi="Open Sans" w:cs="Open Sans"/>
          <w:b/>
          <w:bCs/>
          <w:lang w:val="pl-PL"/>
        </w:rPr>
        <w:t xml:space="preserve">, </w:t>
      </w:r>
      <w:r>
        <w:rPr>
          <w:rFonts w:ascii="Open Sans" w:hAnsi="Open Sans" w:cs="Open Sans"/>
          <w:b/>
          <w:bCs/>
        </w:rPr>
        <w:t>o których mowa w art. 95 ustawy Pzp, dotycząc</w:t>
      </w:r>
      <w:r>
        <w:rPr>
          <w:rFonts w:ascii="Open Sans" w:hAnsi="Open Sans" w:cs="Open Sans"/>
          <w:b/>
          <w:bCs/>
          <w:lang w:val="pl-PL"/>
        </w:rPr>
        <w:t>ych</w:t>
      </w:r>
      <w:r>
        <w:rPr>
          <w:rFonts w:ascii="Open Sans" w:hAnsi="Open Sans" w:cs="Open Sans"/>
          <w:b/>
          <w:bCs/>
        </w:rPr>
        <w:t xml:space="preserve"> zatrudnienia na umowę o pracę</w:t>
      </w:r>
      <w:r>
        <w:rPr>
          <w:rFonts w:ascii="Open Sans" w:hAnsi="Open Sans" w:cs="Open Sans"/>
          <w:b/>
          <w:bCs/>
          <w:lang w:val="pl-PL"/>
        </w:rPr>
        <w:t>.</w:t>
      </w:r>
    </w:p>
    <w:p w14:paraId="2AEAC805" w14:textId="77777777" w:rsidR="009B601C" w:rsidRDefault="007373DC" w:rsidP="00760149">
      <w:pPr>
        <w:pStyle w:val="Akapitzlist"/>
        <w:numPr>
          <w:ilvl w:val="0"/>
          <w:numId w:val="23"/>
        </w:numPr>
        <w:tabs>
          <w:tab w:val="clear" w:pos="0"/>
          <w:tab w:val="num" w:pos="284"/>
        </w:tabs>
        <w:spacing w:before="60" w:after="60" w:line="240" w:lineRule="auto"/>
        <w:ind w:left="284" w:right="0" w:hanging="142"/>
        <w:contextualSpacing w:val="0"/>
        <w:rPr>
          <w:rFonts w:ascii="Open Sans" w:hAnsi="Open Sans" w:cs="Open Sans"/>
          <w:lang w:val="en-US"/>
        </w:rPr>
      </w:pPr>
      <w:r>
        <w:rPr>
          <w:rFonts w:ascii="Open Sans" w:hAnsi="Open Sans" w:cs="Open Sans"/>
          <w:lang w:val="en-US"/>
        </w:rPr>
        <w:t xml:space="preserve">Zamawiający </w:t>
      </w:r>
      <w:r>
        <w:rPr>
          <w:rFonts w:ascii="Open Sans" w:hAnsi="Open Sans" w:cs="Open Sans"/>
          <w:b/>
          <w:bCs/>
          <w:lang w:val="en-US"/>
        </w:rPr>
        <w:t>nie przewiduje wymagań w zakresie zatrudnienia osób, o których mowa w art. 96 ust. 2 pkt 2 ustawy Pzp</w:t>
      </w:r>
      <w:r>
        <w:rPr>
          <w:rFonts w:ascii="Open Sans" w:hAnsi="Open Sans" w:cs="Open Sans"/>
          <w:lang w:val="en-US"/>
        </w:rPr>
        <w:t>.</w:t>
      </w:r>
    </w:p>
    <w:p w14:paraId="6F5645E3" w14:textId="77777777" w:rsidR="009B601C" w:rsidRDefault="007373DC" w:rsidP="00760149">
      <w:pPr>
        <w:pStyle w:val="Akapitzlist"/>
        <w:numPr>
          <w:ilvl w:val="0"/>
          <w:numId w:val="23"/>
        </w:numPr>
        <w:tabs>
          <w:tab w:val="clear" w:pos="0"/>
          <w:tab w:val="num" w:pos="284"/>
        </w:tabs>
        <w:spacing w:before="60" w:after="60" w:line="240" w:lineRule="auto"/>
        <w:ind w:left="284" w:right="0" w:hanging="142"/>
        <w:contextualSpacing w:val="0"/>
        <w:rPr>
          <w:rFonts w:ascii="Open Sans" w:hAnsi="Open Sans" w:cs="Open Sans"/>
          <w:lang w:val="en-US"/>
        </w:rPr>
      </w:pPr>
      <w:r>
        <w:rPr>
          <w:rFonts w:ascii="Open Sans" w:hAnsi="Open Sans" w:cs="Open Sans"/>
          <w:lang w:val="en-US"/>
        </w:rPr>
        <w:t xml:space="preserve">Zamawiający </w:t>
      </w:r>
      <w:r>
        <w:rPr>
          <w:rFonts w:ascii="Open Sans" w:hAnsi="Open Sans" w:cs="Open Sans"/>
          <w:b/>
          <w:bCs/>
          <w:lang w:val="en-US"/>
        </w:rPr>
        <w:t>nie zastrzega możliwości ubiegania się o zamówienie wyłącznie przez Wykonawców, o których mowa w art. 94 ustawy Pzp</w:t>
      </w:r>
      <w:r>
        <w:rPr>
          <w:rFonts w:ascii="Open Sans" w:hAnsi="Open Sans" w:cs="Open Sans"/>
          <w:lang w:val="en-US"/>
        </w:rPr>
        <w:t>.</w:t>
      </w:r>
    </w:p>
    <w:p w14:paraId="6046AEE8" w14:textId="77777777" w:rsidR="009B601C" w:rsidRDefault="007373DC" w:rsidP="00760149">
      <w:pPr>
        <w:pStyle w:val="Akapitzlist"/>
        <w:numPr>
          <w:ilvl w:val="0"/>
          <w:numId w:val="23"/>
        </w:numPr>
        <w:tabs>
          <w:tab w:val="clear" w:pos="0"/>
          <w:tab w:val="num" w:pos="284"/>
        </w:tabs>
        <w:spacing w:before="60" w:after="60" w:line="240" w:lineRule="auto"/>
        <w:ind w:left="284" w:right="0" w:hanging="142"/>
        <w:contextualSpacing w:val="0"/>
        <w:rPr>
          <w:rFonts w:ascii="Open Sans" w:hAnsi="Open Sans" w:cs="Open Sans"/>
          <w:lang w:val="en-US"/>
        </w:rPr>
      </w:pPr>
      <w:r>
        <w:rPr>
          <w:rFonts w:ascii="Open Sans" w:hAnsi="Open Sans" w:cs="Open Sans"/>
          <w:lang w:val="en-US"/>
        </w:rPr>
        <w:t xml:space="preserve">Zamawiający </w:t>
      </w:r>
      <w:r>
        <w:rPr>
          <w:rFonts w:ascii="Open Sans" w:hAnsi="Open Sans" w:cs="Open Sans"/>
          <w:b/>
          <w:bCs/>
          <w:lang w:val="en-US"/>
        </w:rPr>
        <w:t>nie przewiduje wizji lokalnej</w:t>
      </w:r>
      <w:r>
        <w:rPr>
          <w:rFonts w:ascii="Open Sans" w:hAnsi="Open Sans" w:cs="Open Sans"/>
          <w:lang w:val="en-US"/>
        </w:rPr>
        <w:t>, o której mowa w art. 131 ust. 2 ustawy Pzp.</w:t>
      </w:r>
    </w:p>
    <w:p w14:paraId="0B83B6BC" w14:textId="77777777" w:rsidR="009B601C" w:rsidRDefault="007373DC" w:rsidP="00760149">
      <w:pPr>
        <w:pStyle w:val="Akapitzlist"/>
        <w:numPr>
          <w:ilvl w:val="0"/>
          <w:numId w:val="23"/>
        </w:numPr>
        <w:tabs>
          <w:tab w:val="clear" w:pos="0"/>
          <w:tab w:val="num" w:pos="284"/>
        </w:tabs>
        <w:spacing w:before="60" w:after="60" w:line="240" w:lineRule="auto"/>
        <w:ind w:left="284" w:right="0" w:hanging="142"/>
        <w:contextualSpacing w:val="0"/>
        <w:rPr>
          <w:rFonts w:ascii="Open Sans" w:hAnsi="Open Sans" w:cs="Open Sans"/>
          <w:lang w:val="en-US"/>
        </w:rPr>
      </w:pPr>
      <w:r>
        <w:rPr>
          <w:rFonts w:ascii="Open Sans" w:hAnsi="Open Sans" w:cs="Open Sans"/>
          <w:lang w:val="en-US"/>
        </w:rPr>
        <w:t xml:space="preserve">Zamawiający </w:t>
      </w:r>
      <w:r>
        <w:rPr>
          <w:rFonts w:ascii="Open Sans" w:hAnsi="Open Sans" w:cs="Open Sans"/>
          <w:b/>
          <w:bCs/>
          <w:lang w:val="en-US"/>
        </w:rPr>
        <w:t>nie dopuszcza możliwości złożenia oferty wariantowej</w:t>
      </w:r>
      <w:r>
        <w:rPr>
          <w:rFonts w:ascii="Open Sans" w:hAnsi="Open Sans" w:cs="Open Sans"/>
          <w:lang w:val="en-US"/>
        </w:rPr>
        <w:t>, o której mowa w art. 92 ustawy Pzp, tzn. oferty przewidującej odmienny sposób wykonania zamówienia niż określony w niniejszej SWZ.</w:t>
      </w:r>
    </w:p>
    <w:p w14:paraId="6585F073" w14:textId="77777777" w:rsidR="009B601C" w:rsidRDefault="007373DC" w:rsidP="00760149">
      <w:pPr>
        <w:pStyle w:val="Akapitzlist"/>
        <w:numPr>
          <w:ilvl w:val="0"/>
          <w:numId w:val="23"/>
        </w:numPr>
        <w:tabs>
          <w:tab w:val="clear" w:pos="0"/>
          <w:tab w:val="num" w:pos="284"/>
        </w:tabs>
        <w:spacing w:before="60" w:after="60" w:line="240" w:lineRule="auto"/>
        <w:ind w:left="284" w:right="0" w:hanging="142"/>
        <w:contextualSpacing w:val="0"/>
        <w:rPr>
          <w:rFonts w:ascii="Open Sans" w:hAnsi="Open Sans" w:cs="Open Sans"/>
          <w:lang w:val="en-US"/>
        </w:rPr>
      </w:pPr>
      <w:r>
        <w:rPr>
          <w:rFonts w:ascii="Open Sans" w:hAnsi="Open Sans" w:cs="Open Sans"/>
          <w:lang w:val="en-US"/>
        </w:rPr>
        <w:t xml:space="preserve">Zamawiający </w:t>
      </w:r>
      <w:r>
        <w:rPr>
          <w:rFonts w:ascii="Open Sans" w:hAnsi="Open Sans" w:cs="Open Sans"/>
          <w:b/>
          <w:bCs/>
          <w:lang w:val="en-US"/>
        </w:rPr>
        <w:t>nie przewiduje zawarcia umowy ramowej i ustanowienia dynamicznego systemu zakupów oraz nie przewiduje wyboru oferty najkorzystniejszej z zastosowaniem aukcji elektronicznej</w:t>
      </w:r>
      <w:r>
        <w:rPr>
          <w:rFonts w:ascii="Open Sans" w:hAnsi="Open Sans" w:cs="Open Sans"/>
          <w:lang w:val="en-US"/>
        </w:rPr>
        <w:t>.</w:t>
      </w:r>
    </w:p>
    <w:p w14:paraId="1EACEA76" w14:textId="77777777" w:rsidR="009B601C" w:rsidRDefault="007373DC" w:rsidP="00760149">
      <w:pPr>
        <w:pStyle w:val="Akapitzlist"/>
        <w:numPr>
          <w:ilvl w:val="0"/>
          <w:numId w:val="23"/>
        </w:numPr>
        <w:tabs>
          <w:tab w:val="clear" w:pos="0"/>
          <w:tab w:val="num" w:pos="284"/>
        </w:tabs>
        <w:spacing w:before="60" w:after="60" w:line="240" w:lineRule="auto"/>
        <w:ind w:left="284" w:right="0" w:hanging="142"/>
        <w:contextualSpacing w:val="0"/>
        <w:rPr>
          <w:rFonts w:ascii="Open Sans" w:hAnsi="Open Sans" w:cs="Open Sans"/>
          <w:lang w:val="en-US"/>
        </w:rPr>
      </w:pPr>
      <w:r>
        <w:rPr>
          <w:rFonts w:ascii="Open Sans" w:hAnsi="Open Sans" w:cs="Open Sans"/>
          <w:lang w:val="en-US"/>
        </w:rPr>
        <w:t xml:space="preserve">Zamawiający </w:t>
      </w:r>
      <w:r>
        <w:rPr>
          <w:rFonts w:ascii="Open Sans" w:hAnsi="Open Sans" w:cs="Open Sans"/>
          <w:b/>
          <w:bCs/>
          <w:lang w:val="en-US"/>
        </w:rPr>
        <w:t>nie przewiduje udzielania zamówień na podstawie art. 214 ust. 1 pkt 7 i 8 ustawy Pzp</w:t>
      </w:r>
      <w:r>
        <w:rPr>
          <w:rFonts w:ascii="Open Sans" w:hAnsi="Open Sans" w:cs="Open Sans"/>
          <w:lang w:val="en-US"/>
        </w:rPr>
        <w:t>.</w:t>
      </w:r>
    </w:p>
    <w:p w14:paraId="1C5144AD" w14:textId="77777777" w:rsidR="009B601C" w:rsidRDefault="007373DC" w:rsidP="00760149">
      <w:pPr>
        <w:pStyle w:val="Akapitzlist"/>
        <w:numPr>
          <w:ilvl w:val="0"/>
          <w:numId w:val="23"/>
        </w:numPr>
        <w:tabs>
          <w:tab w:val="clear" w:pos="0"/>
          <w:tab w:val="num" w:pos="284"/>
        </w:tabs>
        <w:spacing w:before="60" w:after="60" w:line="240" w:lineRule="auto"/>
        <w:ind w:left="284" w:right="0" w:hanging="142"/>
        <w:contextualSpacing w:val="0"/>
        <w:rPr>
          <w:rFonts w:ascii="Open Sans" w:hAnsi="Open Sans" w:cs="Open Sans"/>
          <w:lang w:val="en-US"/>
        </w:rPr>
      </w:pPr>
      <w:r>
        <w:rPr>
          <w:rFonts w:ascii="Open Sans" w:hAnsi="Open Sans" w:cs="Open Sans"/>
          <w:lang w:val="en-US"/>
        </w:rPr>
        <w:t xml:space="preserve">Zamawiający </w:t>
      </w:r>
      <w:r>
        <w:rPr>
          <w:rFonts w:ascii="Open Sans" w:hAnsi="Open Sans" w:cs="Open Sans"/>
          <w:b/>
          <w:bCs/>
          <w:lang w:val="en-US"/>
        </w:rPr>
        <w:t>nie dopuszcza składania oferty w postaci katalogów elektronicznych</w:t>
      </w:r>
      <w:r>
        <w:rPr>
          <w:rFonts w:ascii="Open Sans" w:hAnsi="Open Sans" w:cs="Open Sans"/>
          <w:lang w:val="en-US"/>
        </w:rPr>
        <w:t xml:space="preserve"> ani dołączania katalogów elektronicznych do oferty, w sytuacji określonej w art. 93 ustawy Pzp.</w:t>
      </w:r>
    </w:p>
    <w:p w14:paraId="09122196" w14:textId="77777777" w:rsidR="009B601C" w:rsidRDefault="007373DC" w:rsidP="00760149">
      <w:pPr>
        <w:pStyle w:val="Akapitzlist"/>
        <w:numPr>
          <w:ilvl w:val="0"/>
          <w:numId w:val="23"/>
        </w:numPr>
        <w:tabs>
          <w:tab w:val="clear" w:pos="0"/>
          <w:tab w:val="num" w:pos="284"/>
        </w:tabs>
        <w:spacing w:before="60" w:after="60" w:line="240" w:lineRule="auto"/>
        <w:ind w:left="284" w:right="0" w:hanging="142"/>
        <w:contextualSpacing w:val="0"/>
        <w:rPr>
          <w:rFonts w:ascii="Open Sans" w:hAnsi="Open Sans" w:cs="Open Sans"/>
          <w:lang w:val="en-US"/>
        </w:rPr>
      </w:pPr>
      <w:r>
        <w:rPr>
          <w:rFonts w:ascii="Open Sans" w:hAnsi="Open Sans" w:cs="Open Sans"/>
          <w:lang w:val="en-US"/>
        </w:rPr>
        <w:t xml:space="preserve">Zamawiający </w:t>
      </w:r>
      <w:r>
        <w:rPr>
          <w:rFonts w:ascii="Open Sans" w:hAnsi="Open Sans" w:cs="Open Sans"/>
          <w:b/>
          <w:bCs/>
          <w:lang w:val="en-US"/>
        </w:rPr>
        <w:t>nie przewiduje rozliczenia w walutach obcych</w:t>
      </w:r>
      <w:r>
        <w:rPr>
          <w:rFonts w:ascii="Open Sans" w:hAnsi="Open Sans" w:cs="Open Sans"/>
          <w:lang w:val="en-US"/>
        </w:rPr>
        <w:t>. Rozliczenie zamówienia prowadzone jest w PLN.</w:t>
      </w:r>
    </w:p>
    <w:p w14:paraId="29C51C12" w14:textId="77777777" w:rsidR="009B601C" w:rsidRDefault="007373DC" w:rsidP="00760149">
      <w:pPr>
        <w:pStyle w:val="Akapitzlist"/>
        <w:numPr>
          <w:ilvl w:val="0"/>
          <w:numId w:val="23"/>
        </w:numPr>
        <w:tabs>
          <w:tab w:val="clear" w:pos="0"/>
          <w:tab w:val="num" w:pos="284"/>
        </w:tabs>
        <w:spacing w:before="60" w:after="60" w:line="240" w:lineRule="auto"/>
        <w:ind w:left="284" w:right="0" w:hanging="142"/>
        <w:contextualSpacing w:val="0"/>
        <w:rPr>
          <w:rFonts w:ascii="Open Sans" w:hAnsi="Open Sans" w:cs="Open Sans"/>
          <w:lang w:val="en-US"/>
        </w:rPr>
      </w:pPr>
      <w:r>
        <w:rPr>
          <w:rFonts w:ascii="Open Sans" w:hAnsi="Open Sans" w:cs="Open Sans"/>
          <w:lang w:val="en-US"/>
        </w:rPr>
        <w:t xml:space="preserve">Zamawiający </w:t>
      </w:r>
      <w:r>
        <w:rPr>
          <w:rFonts w:ascii="Open Sans" w:hAnsi="Open Sans" w:cs="Open Sans"/>
          <w:b/>
          <w:bCs/>
          <w:lang w:val="en-US"/>
        </w:rPr>
        <w:t>nie przewiduje zwrotu kosztów udziału w postępowaniu</w:t>
      </w:r>
      <w:r>
        <w:rPr>
          <w:rFonts w:ascii="Open Sans" w:hAnsi="Open Sans" w:cs="Open Sans"/>
          <w:lang w:val="en-US"/>
        </w:rPr>
        <w:t>.</w:t>
      </w:r>
    </w:p>
    <w:p w14:paraId="39772FD9" w14:textId="77777777" w:rsidR="009B601C" w:rsidRDefault="007373DC" w:rsidP="00760149">
      <w:pPr>
        <w:pStyle w:val="Akapitzlist"/>
        <w:numPr>
          <w:ilvl w:val="0"/>
          <w:numId w:val="23"/>
        </w:numPr>
        <w:tabs>
          <w:tab w:val="clear" w:pos="0"/>
          <w:tab w:val="num" w:pos="284"/>
        </w:tabs>
        <w:spacing w:before="60" w:after="60" w:line="240" w:lineRule="auto"/>
        <w:ind w:left="284" w:right="0" w:hanging="142"/>
        <w:contextualSpacing w:val="0"/>
        <w:rPr>
          <w:rFonts w:ascii="Open Sans" w:hAnsi="Open Sans" w:cs="Open Sans"/>
          <w:lang w:val="en-US"/>
        </w:rPr>
      </w:pPr>
      <w:r>
        <w:rPr>
          <w:rFonts w:ascii="Open Sans" w:hAnsi="Open Sans" w:cs="Open Sans"/>
          <w:lang w:val="en-US"/>
        </w:rPr>
        <w:t xml:space="preserve">Zamawiający </w:t>
      </w:r>
      <w:r>
        <w:rPr>
          <w:rFonts w:ascii="Open Sans" w:hAnsi="Open Sans" w:cs="Open Sans"/>
          <w:b/>
          <w:bCs/>
          <w:lang w:val="en-US"/>
        </w:rPr>
        <w:t>nie przewiduje udzielenia zaliczek</w:t>
      </w:r>
      <w:r>
        <w:rPr>
          <w:rFonts w:ascii="Open Sans" w:hAnsi="Open Sans" w:cs="Open Sans"/>
          <w:lang w:val="en-US"/>
        </w:rPr>
        <w:t xml:space="preserve"> na poczet wykonania zamówienia.</w:t>
      </w:r>
    </w:p>
    <w:p w14:paraId="3538BDA3" w14:textId="77777777" w:rsidR="009B601C" w:rsidRDefault="007373DC" w:rsidP="00760149">
      <w:pPr>
        <w:pStyle w:val="Akapitzlist"/>
        <w:numPr>
          <w:ilvl w:val="0"/>
          <w:numId w:val="23"/>
        </w:numPr>
        <w:tabs>
          <w:tab w:val="clear" w:pos="0"/>
          <w:tab w:val="num" w:pos="284"/>
        </w:tabs>
        <w:spacing w:before="60" w:after="60" w:line="240" w:lineRule="auto"/>
        <w:ind w:left="284" w:right="0" w:hanging="142"/>
        <w:contextualSpacing w:val="0"/>
        <w:rPr>
          <w:rFonts w:ascii="Open Sans" w:hAnsi="Open Sans" w:cs="Open Sans"/>
          <w:b/>
          <w:bCs/>
          <w:lang w:val="en-US"/>
        </w:rPr>
      </w:pPr>
      <w:r>
        <w:rPr>
          <w:rFonts w:ascii="Open Sans" w:hAnsi="Open Sans" w:cs="Open Sans"/>
          <w:b/>
          <w:bCs/>
          <w:lang w:val="en-US"/>
        </w:rPr>
        <w:t>Podwykonawstwo:</w:t>
      </w:r>
    </w:p>
    <w:p w14:paraId="0209A553" w14:textId="77777777" w:rsidR="009B601C" w:rsidRDefault="007373DC">
      <w:pPr>
        <w:pStyle w:val="Akapitzlist"/>
        <w:numPr>
          <w:ilvl w:val="1"/>
          <w:numId w:val="23"/>
        </w:numPr>
        <w:spacing w:before="60" w:after="60" w:line="240" w:lineRule="auto"/>
        <w:ind w:left="567" w:right="0" w:hanging="567"/>
        <w:contextualSpacing w:val="0"/>
        <w:rPr>
          <w:rFonts w:ascii="Open Sans" w:hAnsi="Open Sans" w:cs="Open Sans"/>
          <w:lang w:val="en-US"/>
        </w:rPr>
      </w:pPr>
      <w:r>
        <w:rPr>
          <w:rFonts w:ascii="Open Sans" w:hAnsi="Open Sans" w:cs="Open Sans"/>
          <w:lang w:val="en-US"/>
        </w:rPr>
        <w:t>Wykonawca może powierzyć wykonanie części zamówienia podwykonawcy (podwykonawcom).</w:t>
      </w:r>
    </w:p>
    <w:p w14:paraId="7D0510CF" w14:textId="77777777" w:rsidR="009B601C" w:rsidRDefault="007373DC">
      <w:pPr>
        <w:pStyle w:val="Akapitzlist"/>
        <w:numPr>
          <w:ilvl w:val="1"/>
          <w:numId w:val="23"/>
        </w:numPr>
        <w:spacing w:before="60" w:after="60" w:line="240" w:lineRule="auto"/>
        <w:ind w:left="567" w:right="0" w:hanging="567"/>
        <w:contextualSpacing w:val="0"/>
        <w:rPr>
          <w:rFonts w:ascii="Open Sans" w:hAnsi="Open Sans" w:cs="Open Sans"/>
          <w:lang w:val="en-US"/>
        </w:rPr>
      </w:pPr>
      <w:r>
        <w:rPr>
          <w:rFonts w:ascii="Open Sans" w:hAnsi="Open Sans" w:cs="Open Sans"/>
          <w:lang w:val="en-US"/>
        </w:rPr>
        <w:t>Zamawiający nie zastrzega osobistego wykonania przez Wykonawcę kluczowych zadań w ramach zamówienia.</w:t>
      </w:r>
    </w:p>
    <w:p w14:paraId="64FAFE0E" w14:textId="77777777" w:rsidR="009B601C" w:rsidRDefault="007373DC">
      <w:pPr>
        <w:pStyle w:val="Akapitzlist"/>
        <w:numPr>
          <w:ilvl w:val="1"/>
          <w:numId w:val="23"/>
        </w:numPr>
        <w:spacing w:before="60" w:after="60" w:line="240" w:lineRule="auto"/>
        <w:ind w:left="567" w:right="0" w:hanging="567"/>
        <w:contextualSpacing w:val="0"/>
        <w:rPr>
          <w:rFonts w:ascii="Open Sans" w:hAnsi="Open Sans" w:cs="Open Sans"/>
          <w:lang w:val="en-US"/>
        </w:rPr>
      </w:pPr>
      <w:r>
        <w:rPr>
          <w:rFonts w:ascii="Open Sans" w:hAnsi="Open Sans" w:cs="Open Sans"/>
          <w:lang w:val="en-US"/>
        </w:rPr>
        <w:lastRenderedPageBreak/>
        <w:t>Zamawiający wymaga, aby w przypadku powierzenia części zamówienia Podwykonawcom, Wykonawca wskazał w ofercie części zamówienia, których wykonanie zamierza powierzyć podwykonawcom oraz podał (jeżeli są już znani) nazwy tych podwykonawców.</w:t>
      </w:r>
    </w:p>
    <w:p w14:paraId="769C7C09" w14:textId="77777777" w:rsidR="009B601C" w:rsidRDefault="007373DC">
      <w:pPr>
        <w:pStyle w:val="Akapitzlist"/>
        <w:numPr>
          <w:ilvl w:val="1"/>
          <w:numId w:val="23"/>
        </w:numPr>
        <w:spacing w:before="60" w:after="60" w:line="240" w:lineRule="auto"/>
        <w:ind w:left="567" w:right="0" w:hanging="567"/>
        <w:contextualSpacing w:val="0"/>
        <w:rPr>
          <w:rFonts w:ascii="Open Sans" w:hAnsi="Open Sans" w:cs="Open Sans"/>
          <w:b/>
          <w:bCs/>
          <w:lang w:val="en-US"/>
        </w:rPr>
      </w:pPr>
      <w:r>
        <w:rPr>
          <w:rFonts w:ascii="Open Sans" w:hAnsi="Open Sans" w:cs="Open Sans"/>
          <w:lang w:val="en-US"/>
        </w:rPr>
        <w:t>Powierzenie wykonania części zamówienia Podwykonawcom nie zwalnia Wykonawcy z odpowiedzialności za należyte wykonanie umowy.</w:t>
      </w:r>
    </w:p>
    <w:p w14:paraId="125511ED" w14:textId="77777777" w:rsidR="009B601C" w:rsidRDefault="007373DC" w:rsidP="00760149">
      <w:pPr>
        <w:pStyle w:val="Akapitzlist"/>
        <w:numPr>
          <w:ilvl w:val="0"/>
          <w:numId w:val="23"/>
        </w:numPr>
        <w:tabs>
          <w:tab w:val="clear" w:pos="0"/>
          <w:tab w:val="num" w:pos="142"/>
        </w:tabs>
        <w:spacing w:before="60" w:after="60" w:line="240" w:lineRule="auto"/>
        <w:ind w:left="284" w:right="0" w:hanging="142"/>
        <w:contextualSpacing w:val="0"/>
        <w:rPr>
          <w:rFonts w:ascii="Open Sans" w:hAnsi="Open Sans" w:cs="Open Sans"/>
          <w:b/>
          <w:bCs/>
          <w:lang w:val="en-US"/>
        </w:rPr>
      </w:pPr>
      <w:r>
        <w:rPr>
          <w:rFonts w:ascii="Open Sans" w:hAnsi="Open Sans" w:cs="Open Sans"/>
          <w:b/>
          <w:bCs/>
          <w:lang w:val="en-US"/>
        </w:rPr>
        <w:t>Zamawiający nie dopuszcza możliwość składania ofert częściowych:</w:t>
      </w:r>
    </w:p>
    <w:p w14:paraId="522F031A" w14:textId="77777777" w:rsidR="009B601C" w:rsidRDefault="007373DC">
      <w:pPr>
        <w:spacing w:before="60" w:after="60"/>
        <w:ind w:left="284" w:right="0" w:firstLine="0"/>
        <w:rPr>
          <w:rFonts w:ascii="Open Sans" w:eastAsia="Calibri" w:hAnsi="Open Sans" w:cs="Open Sans"/>
          <w:lang w:eastAsia="en-US"/>
        </w:rPr>
      </w:pPr>
      <w:r>
        <w:rPr>
          <w:rFonts w:ascii="Open Sans" w:eastAsia="Calibri" w:hAnsi="Open Sans" w:cs="Open Sans"/>
          <w:u w:val="single"/>
          <w:lang w:eastAsia="en-US"/>
        </w:rPr>
        <w:t>Uzasadnienie braku podziału na części</w:t>
      </w:r>
      <w:r>
        <w:rPr>
          <w:rFonts w:ascii="Open Sans" w:eastAsia="Calibri" w:hAnsi="Open Sans" w:cs="Open Sans"/>
          <w:lang w:eastAsia="en-US"/>
        </w:rPr>
        <w:t>:</w:t>
      </w:r>
    </w:p>
    <w:p w14:paraId="33DB5999" w14:textId="77777777" w:rsidR="009B601C" w:rsidRDefault="007373DC">
      <w:pPr>
        <w:spacing w:before="60" w:after="60"/>
        <w:ind w:left="284" w:right="0" w:firstLine="0"/>
        <w:rPr>
          <w:rFonts w:ascii="Open Sans" w:eastAsia="Calibri" w:hAnsi="Open Sans" w:cs="Open Sans"/>
          <w:szCs w:val="22"/>
          <w:lang w:eastAsia="en-US"/>
        </w:rPr>
      </w:pPr>
      <w:r>
        <w:rPr>
          <w:rFonts w:ascii="Open Sans" w:eastAsia="Calibri" w:hAnsi="Open Sans" w:cs="Open Sans"/>
          <w:szCs w:val="22"/>
          <w:lang w:eastAsia="en-US"/>
        </w:rPr>
        <w:t>Podział zamówienia na części nie znajduje uzasadnienia, gdyż w ocenie Zamawiającego zamówienie wymaga wdrożenia jednego, spójnego modułu walidacyjnego. Podział na części operacyjne byłby ryzykowny ze względu na ograniczenia infrastruktury SSL-VPN (limit do 2 jednoczesnych sesji roboczych) oraz ryzyko wystąpienia niespójności topologicznych na granicach obrębów opracowywanych przez różnych wykonawców. Brak podziału na części zamówienia nie ogranicza możliwości składania ofert przez wykonawców należących do grupy małych i średnich przedsiębiorstw i nie wpłynie negatywnie na konkurencyjność postępowania.</w:t>
      </w:r>
    </w:p>
    <w:p w14:paraId="3C715B7C" w14:textId="77777777" w:rsidR="009B601C" w:rsidRDefault="007373DC" w:rsidP="00760149">
      <w:pPr>
        <w:pStyle w:val="Akapitzlist"/>
        <w:numPr>
          <w:ilvl w:val="0"/>
          <w:numId w:val="23"/>
        </w:numPr>
        <w:tabs>
          <w:tab w:val="clear" w:pos="0"/>
          <w:tab w:val="num" w:pos="284"/>
        </w:tabs>
        <w:spacing w:before="60" w:after="60" w:line="240" w:lineRule="auto"/>
        <w:ind w:left="284" w:right="0" w:hanging="142"/>
        <w:contextualSpacing w:val="0"/>
        <w:rPr>
          <w:rFonts w:ascii="Open Sans" w:hAnsi="Open Sans" w:cs="Open Sans"/>
          <w:b/>
          <w:bCs/>
          <w:lang w:val="en-US"/>
        </w:rPr>
      </w:pPr>
      <w:r>
        <w:rPr>
          <w:rFonts w:ascii="Open Sans" w:hAnsi="Open Sans" w:cs="Open Sans"/>
          <w:b/>
          <w:bCs/>
          <w:lang w:val="en-US"/>
        </w:rPr>
        <w:t>Kod Wspólnego Słownika Zamówień (CPV):</w:t>
      </w:r>
    </w:p>
    <w:p w14:paraId="4EF9F705" w14:textId="77777777" w:rsidR="009B601C" w:rsidRDefault="007373DC">
      <w:pPr>
        <w:pStyle w:val="Akapitzlist"/>
        <w:spacing w:before="60" w:after="60" w:line="240" w:lineRule="auto"/>
        <w:ind w:left="284" w:right="0" w:firstLine="0"/>
        <w:contextualSpacing w:val="0"/>
        <w:rPr>
          <w:rFonts w:ascii="Open Sans" w:hAnsi="Open Sans" w:cs="Open Sans"/>
        </w:rPr>
      </w:pPr>
      <w:r>
        <w:rPr>
          <w:rFonts w:ascii="Open Sans" w:eastAsia="Open Sans" w:hAnsi="Open Sans" w:cs="Open Sans"/>
          <w:b/>
          <w:bCs/>
        </w:rPr>
        <w:t>72316000-3</w:t>
      </w:r>
      <w:r>
        <w:rPr>
          <w:rFonts w:ascii="Open Sans" w:eastAsia="Open Sans" w:hAnsi="Open Sans" w:cs="Open Sans"/>
          <w:b/>
          <w:bCs/>
          <w:lang w:val="pl-PL"/>
        </w:rPr>
        <w:t xml:space="preserve"> </w:t>
      </w:r>
      <w:r>
        <w:rPr>
          <w:rFonts w:ascii="Open Sans" w:eastAsia="Open Sans" w:hAnsi="Open Sans" w:cs="Open Sans"/>
          <w:b/>
          <w:bCs/>
        </w:rPr>
        <w:tab/>
      </w:r>
      <w:r>
        <w:rPr>
          <w:rFonts w:ascii="Open Sans" w:eastAsia="Open Sans" w:hAnsi="Open Sans" w:cs="Open Sans"/>
        </w:rPr>
        <w:t>Usługi analizy danych</w:t>
      </w:r>
    </w:p>
    <w:p w14:paraId="261ED21F" w14:textId="77777777" w:rsidR="009B601C" w:rsidRDefault="007373DC" w:rsidP="00760149">
      <w:pPr>
        <w:pStyle w:val="Akapitzlist"/>
        <w:numPr>
          <w:ilvl w:val="0"/>
          <w:numId w:val="23"/>
        </w:numPr>
        <w:tabs>
          <w:tab w:val="clear" w:pos="0"/>
          <w:tab w:val="num" w:pos="284"/>
        </w:tabs>
        <w:spacing w:before="60" w:after="60" w:line="240" w:lineRule="auto"/>
        <w:ind w:left="284" w:right="0" w:hanging="142"/>
        <w:contextualSpacing w:val="0"/>
        <w:rPr>
          <w:rFonts w:ascii="Open Sans" w:hAnsi="Open Sans" w:cs="Open Sans"/>
          <w:b/>
          <w:bCs/>
          <w:lang w:val="en-US"/>
        </w:rPr>
      </w:pPr>
      <w:r>
        <w:rPr>
          <w:rFonts w:ascii="Open Sans" w:hAnsi="Open Sans" w:cs="Open Sans"/>
          <w:b/>
          <w:bCs/>
          <w:lang w:val="en-US"/>
        </w:rPr>
        <w:t xml:space="preserve">Termin realizacji zamówienia: </w:t>
      </w:r>
    </w:p>
    <w:p w14:paraId="67D70577" w14:textId="32652013" w:rsidR="009B601C" w:rsidRDefault="14E355E0" w:rsidP="14E355E0">
      <w:pPr>
        <w:spacing w:before="60" w:after="60"/>
        <w:ind w:left="284" w:right="0" w:firstLine="0"/>
        <w:rPr>
          <w:rFonts w:ascii="Segoe UI" w:eastAsia="Segoe UI" w:hAnsi="Segoe UI" w:cs="Segoe UI"/>
          <w:b/>
          <w:bCs/>
          <w:sz w:val="21"/>
          <w:szCs w:val="21"/>
        </w:rPr>
      </w:pPr>
      <w:r w:rsidRPr="14E355E0">
        <w:rPr>
          <w:rFonts w:ascii="Segoe UI" w:eastAsia="Segoe UI" w:hAnsi="Segoe UI" w:cs="Segoe UI"/>
          <w:b/>
          <w:bCs/>
          <w:sz w:val="21"/>
          <w:szCs w:val="21"/>
        </w:rPr>
        <w:t>Termin realizacji zamówienia:</w:t>
      </w:r>
      <w:r w:rsidRPr="14E355E0">
        <w:rPr>
          <w:rFonts w:ascii="Segoe UI" w:eastAsia="Segoe UI" w:hAnsi="Segoe UI" w:cs="Segoe UI"/>
          <w:sz w:val="21"/>
          <w:szCs w:val="21"/>
        </w:rPr>
        <w:t xml:space="preserve"> Termin realizacji zamówienia obejmuje okres od dnia zawarcia umowy do dnia podpisania końcowego protokołu</w:t>
      </w:r>
      <w:r w:rsidR="599D3BF2" w:rsidRPr="14E355E0">
        <w:rPr>
          <w:rFonts w:ascii="Segoe UI" w:eastAsia="Segoe UI" w:hAnsi="Segoe UI" w:cs="Segoe UI"/>
          <w:sz w:val="21"/>
          <w:szCs w:val="21"/>
        </w:rPr>
        <w:t xml:space="preserve"> dla Etapu I</w:t>
      </w:r>
      <w:r w:rsidRPr="14E355E0">
        <w:rPr>
          <w:rFonts w:ascii="Segoe UI" w:eastAsia="Segoe UI" w:hAnsi="Segoe UI" w:cs="Segoe UI"/>
          <w:sz w:val="21"/>
          <w:szCs w:val="21"/>
        </w:rPr>
        <w:t xml:space="preserve"> odbioru w formie papierowej, co nastąpi </w:t>
      </w:r>
      <w:r w:rsidRPr="14E355E0">
        <w:rPr>
          <w:rFonts w:ascii="Segoe UI" w:eastAsia="Segoe UI" w:hAnsi="Segoe UI" w:cs="Segoe UI"/>
          <w:b/>
          <w:bCs/>
          <w:sz w:val="21"/>
          <w:szCs w:val="21"/>
        </w:rPr>
        <w:t xml:space="preserve">nie później niż do dnia </w:t>
      </w:r>
      <w:r w:rsidR="008F638D">
        <w:rPr>
          <w:rFonts w:ascii="Segoe UI" w:eastAsia="Segoe UI" w:hAnsi="Segoe UI" w:cs="Segoe UI"/>
          <w:b/>
          <w:bCs/>
          <w:sz w:val="21"/>
          <w:szCs w:val="21"/>
        </w:rPr>
        <w:t>7</w:t>
      </w:r>
      <w:r w:rsidRPr="14E355E0">
        <w:rPr>
          <w:rFonts w:ascii="Segoe UI" w:eastAsia="Segoe UI" w:hAnsi="Segoe UI" w:cs="Segoe UI"/>
          <w:b/>
          <w:bCs/>
          <w:sz w:val="21"/>
          <w:szCs w:val="21"/>
        </w:rPr>
        <w:t xml:space="preserve"> grudnia 2026 roku. </w:t>
      </w:r>
    </w:p>
    <w:p w14:paraId="2C5DBF90" w14:textId="77777777" w:rsidR="009B601C" w:rsidRDefault="007373DC">
      <w:pPr>
        <w:pStyle w:val="Akapitzlist"/>
        <w:spacing w:before="60" w:after="60" w:line="240" w:lineRule="auto"/>
        <w:ind w:left="284" w:right="0" w:firstLine="0"/>
        <w:contextualSpacing w:val="0"/>
        <w:rPr>
          <w:rFonts w:ascii="Open Sans" w:hAnsi="Open Sans" w:cs="Open Sans"/>
        </w:rPr>
      </w:pPr>
      <w:r>
        <w:rPr>
          <w:rFonts w:ascii="Open Sans" w:hAnsi="Open Sans" w:cs="Open Sans"/>
        </w:rPr>
        <w:t>Usługi będące przedmiotem zamówienia świadczone będą w następujących obszarach i</w:t>
      </w:r>
      <w:r>
        <w:rPr>
          <w:rFonts w:ascii="Open Sans" w:hAnsi="Open Sans" w:cs="Open Sans"/>
          <w:lang w:val="pl-PL"/>
        </w:rPr>
        <w:t> </w:t>
      </w:r>
      <w:r>
        <w:rPr>
          <w:rFonts w:ascii="Open Sans" w:hAnsi="Open Sans" w:cs="Open Sans"/>
        </w:rPr>
        <w:t xml:space="preserve">terminach </w:t>
      </w:r>
    </w:p>
    <w:p w14:paraId="55147708" w14:textId="6E125464" w:rsidR="3C620B2A" w:rsidRDefault="117FE2A7" w:rsidP="3C620B2A">
      <w:pPr>
        <w:pStyle w:val="Teksttreci0"/>
        <w:widowControl/>
        <w:numPr>
          <w:ilvl w:val="0"/>
          <w:numId w:val="61"/>
        </w:numPr>
        <w:tabs>
          <w:tab w:val="left" w:pos="750"/>
        </w:tabs>
        <w:spacing w:line="302" w:lineRule="auto"/>
        <w:rPr>
          <w:rFonts w:ascii="Open Sans" w:hAnsi="Open Sans" w:cs="Open Sans"/>
        </w:rPr>
      </w:pPr>
      <w:r w:rsidRPr="3C620B2A">
        <w:rPr>
          <w:rStyle w:val="Teksttreci"/>
          <w:rFonts w:ascii="Open Sans" w:hAnsi="Open Sans" w:cs="Open Sans"/>
        </w:rPr>
        <w:t>ETAP I – część 1</w:t>
      </w:r>
      <w:r w:rsidR="1FE3D852" w:rsidRPr="3C620B2A">
        <w:rPr>
          <w:rStyle w:val="Teksttreci"/>
          <w:rFonts w:ascii="Open Sans" w:hAnsi="Open Sans" w:cs="Open Sans"/>
        </w:rPr>
        <w:t xml:space="preserve"> </w:t>
      </w:r>
      <w:r w:rsidR="1635D91C" w:rsidRPr="3C620B2A">
        <w:rPr>
          <w:rFonts w:ascii="Open Sans" w:hAnsi="Open Sans" w:cs="Open Sans"/>
        </w:rPr>
        <w:t>w terminie 4 tygodni od dnia podpisania umowy lub krótszym zadeklarowanym przez Wykonawcę w ofercie.</w:t>
      </w:r>
    </w:p>
    <w:p w14:paraId="42CC481B" w14:textId="42340EDE" w:rsidR="009B601C" w:rsidRDefault="117FE2A7">
      <w:pPr>
        <w:pStyle w:val="Teksttreci0"/>
        <w:widowControl/>
        <w:numPr>
          <w:ilvl w:val="0"/>
          <w:numId w:val="61"/>
        </w:numPr>
        <w:tabs>
          <w:tab w:val="left" w:pos="750"/>
        </w:tabs>
        <w:spacing w:line="302" w:lineRule="auto"/>
        <w:rPr>
          <w:rFonts w:ascii="Open Sans" w:hAnsi="Open Sans" w:cs="Open Sans"/>
        </w:rPr>
      </w:pPr>
      <w:r w:rsidRPr="117FE2A7">
        <w:rPr>
          <w:rStyle w:val="Teksttreci"/>
          <w:rFonts w:ascii="Open Sans" w:hAnsi="Open Sans" w:cs="Open Sans"/>
        </w:rPr>
        <w:t>ETAP I – część 2 nie później niż do dnia 25 listopada 2026 roku.</w:t>
      </w:r>
    </w:p>
    <w:p w14:paraId="26FB2106" w14:textId="77777777" w:rsidR="009B601C" w:rsidRDefault="007373DC">
      <w:pPr>
        <w:ind w:left="0" w:firstLine="284"/>
        <w:rPr>
          <w:rFonts w:ascii="Open Sans" w:eastAsia="Open Sans" w:hAnsi="Open Sans" w:cs="Open Sans"/>
        </w:rPr>
      </w:pPr>
      <w:r>
        <w:rPr>
          <w:rFonts w:ascii="Open Sans" w:eastAsia="Open Sans" w:hAnsi="Open Sans" w:cs="Open Sans"/>
        </w:rPr>
        <w:t>Przy czym Strony ustalają, że:</w:t>
      </w:r>
    </w:p>
    <w:p w14:paraId="2FE2C05C" w14:textId="77777777" w:rsidR="009B601C" w:rsidRDefault="007373DC">
      <w:pPr>
        <w:pStyle w:val="Akapitzlist"/>
        <w:numPr>
          <w:ilvl w:val="0"/>
          <w:numId w:val="2"/>
        </w:numPr>
        <w:spacing w:after="0"/>
        <w:rPr>
          <w:rFonts w:ascii="Open Sans" w:eastAsia="Open Sans" w:hAnsi="Open Sans" w:cs="Open Sans"/>
          <w:b/>
          <w:bCs/>
          <w:lang w:val="pl-PL"/>
        </w:rPr>
      </w:pPr>
      <w:r>
        <w:rPr>
          <w:rFonts w:ascii="Open Sans" w:eastAsia="Open Sans" w:hAnsi="Open Sans" w:cs="Open Sans"/>
          <w:b/>
          <w:bCs/>
          <w:lang w:val="pl-PL"/>
        </w:rPr>
        <w:t>Termin zakończenia wszystkich prac merytorycznych</w:t>
      </w:r>
      <w:r>
        <w:rPr>
          <w:rFonts w:ascii="Open Sans" w:eastAsia="Open Sans" w:hAnsi="Open Sans" w:cs="Open Sans"/>
          <w:lang w:val="pl-PL"/>
        </w:rPr>
        <w:t xml:space="preserve"> przez Wykonawcę (ostateczne zasilenie bazy i przekazanie dokumentacji) upływa </w:t>
      </w:r>
      <w:r>
        <w:rPr>
          <w:rFonts w:ascii="Open Sans" w:eastAsia="Open Sans" w:hAnsi="Open Sans" w:cs="Open Sans"/>
          <w:b/>
          <w:bCs/>
          <w:lang w:val="pl-PL"/>
        </w:rPr>
        <w:t>25 listopada 2026 r.</w:t>
      </w:r>
    </w:p>
    <w:p w14:paraId="7BFAC766" w14:textId="0BF259F2" w:rsidR="009B601C" w:rsidRDefault="007373DC">
      <w:pPr>
        <w:pStyle w:val="Akapitzlist"/>
        <w:numPr>
          <w:ilvl w:val="0"/>
          <w:numId w:val="2"/>
        </w:numPr>
        <w:spacing w:after="0"/>
        <w:ind w:right="0"/>
        <w:rPr>
          <w:rFonts w:ascii="Open Sans" w:eastAsia="Open Sans" w:hAnsi="Open Sans" w:cs="Open Sans"/>
          <w:lang w:val="pl-PL"/>
        </w:rPr>
      </w:pPr>
      <w:r>
        <w:rPr>
          <w:rFonts w:ascii="Open Sans" w:eastAsia="Open Sans" w:hAnsi="Open Sans" w:cs="Open Sans"/>
          <w:b/>
          <w:bCs/>
          <w:lang w:val="pl-PL"/>
        </w:rPr>
        <w:t xml:space="preserve">Okres od 26 listopada do </w:t>
      </w:r>
      <w:r w:rsidR="00703131">
        <w:rPr>
          <w:rFonts w:ascii="Open Sans" w:eastAsia="Open Sans" w:hAnsi="Open Sans" w:cs="Open Sans"/>
          <w:b/>
          <w:bCs/>
          <w:lang w:val="pl-PL"/>
        </w:rPr>
        <w:t>7</w:t>
      </w:r>
      <w:r>
        <w:rPr>
          <w:rFonts w:ascii="Open Sans" w:eastAsia="Open Sans" w:hAnsi="Open Sans" w:cs="Open Sans"/>
          <w:b/>
          <w:bCs/>
          <w:lang w:val="pl-PL"/>
        </w:rPr>
        <w:t xml:space="preserve"> grudnia 2026 r.</w:t>
      </w:r>
      <w:r>
        <w:rPr>
          <w:rFonts w:ascii="Open Sans" w:eastAsia="Open Sans" w:hAnsi="Open Sans" w:cs="Open Sans"/>
          <w:lang w:val="pl-PL"/>
        </w:rPr>
        <w:t xml:space="preserve"> rezerwuje się na przeprowadzenie przez Zamawiającego ostatecznej weryfikacji zasilonej bazy produkcyjnej oraz podpisanie końcowego protokołu odbioru</w:t>
      </w:r>
    </w:p>
    <w:p w14:paraId="3B483BD8" w14:textId="77777777" w:rsidR="009B601C" w:rsidRDefault="007373DC">
      <w:pPr>
        <w:pStyle w:val="Akapitzlist"/>
        <w:spacing w:before="60" w:after="60" w:line="240" w:lineRule="auto"/>
        <w:ind w:left="284" w:right="0" w:firstLine="0"/>
        <w:contextualSpacing w:val="0"/>
        <w:rPr>
          <w:rFonts w:ascii="Open Sans" w:hAnsi="Open Sans" w:cs="Open Sans"/>
          <w:lang w:val="en-US"/>
        </w:rPr>
      </w:pPr>
      <w:r>
        <w:rPr>
          <w:rFonts w:ascii="Open Sans" w:hAnsi="Open Sans" w:cs="Open Sans"/>
          <w:lang w:val="en-US"/>
        </w:rPr>
        <w:t>W ramach prawa opcji Zamawiający przewiduje jednokrotne przedłużenie okresu obowiązywania umowy poprzez realizację ETAPU II zamówienia, o którym mowa w pkt IV SWZ.</w:t>
      </w:r>
    </w:p>
    <w:p w14:paraId="17451397" w14:textId="77777777" w:rsidR="009B601C" w:rsidRDefault="14E355E0" w:rsidP="14E355E0">
      <w:pPr>
        <w:spacing w:beforeAutospacing="1" w:afterAutospacing="1"/>
        <w:ind w:left="0" w:right="0" w:firstLine="0"/>
        <w:rPr>
          <w:rFonts w:ascii="Open Sans" w:hAnsi="Open Sans" w:cs="Open Sans"/>
        </w:rPr>
      </w:pPr>
      <w:r w:rsidRPr="14E355E0">
        <w:rPr>
          <w:rFonts w:ascii="Open Sans" w:hAnsi="Open Sans" w:cs="Open Sans"/>
        </w:rPr>
        <w:t>Zamawiający określił terminy realizacji poprzez wskazanie konkretnych dat kalendarzowych, co jest uzasadnione obiektywnymi przyczynami wynikającymi ze specyfiki przedmiotu zamówienia oraz potrzebą zachowania najwyższych standardów obsługi publicznej:</w:t>
      </w:r>
    </w:p>
    <w:p w14:paraId="60EF0DCD" w14:textId="295FEA0B" w:rsidR="08C939E8" w:rsidRDefault="08C939E8" w:rsidP="0033465F">
      <w:pPr>
        <w:pStyle w:val="Akapitzlist"/>
        <w:numPr>
          <w:ilvl w:val="0"/>
          <w:numId w:val="1"/>
        </w:numPr>
        <w:spacing w:before="240" w:after="240"/>
        <w:ind w:hanging="436"/>
        <w:rPr>
          <w:rFonts w:ascii="Open Sans" w:eastAsia="Open Sans" w:hAnsi="Open Sans" w:cs="Open Sans"/>
          <w:lang w:val="pl-PL"/>
        </w:rPr>
      </w:pPr>
      <w:r w:rsidRPr="14E355E0">
        <w:rPr>
          <w:rFonts w:ascii="Open Sans" w:eastAsia="Open Sans" w:hAnsi="Open Sans" w:cs="Open Sans"/>
          <w:lang w:val="pl-PL"/>
        </w:rPr>
        <w:t>Zapewnienie ciągłości pracy Wydziału i obsługi mieszkańców: Precyzyjne ramy czasowe są niezbędne do zaplanowania okienek aktualizacyjnych w systemach informatycznych tak, aby procesy modernizacji bazy danych nie zakłócały bieżącej obsługi wniosków składanych przez mieszkańców i przedsiębiorców.</w:t>
      </w:r>
    </w:p>
    <w:p w14:paraId="43547DF3" w14:textId="2FC851DA" w:rsidR="08C939E8" w:rsidRDefault="08C939E8" w:rsidP="0033465F">
      <w:pPr>
        <w:pStyle w:val="Akapitzlist"/>
        <w:numPr>
          <w:ilvl w:val="0"/>
          <w:numId w:val="1"/>
        </w:numPr>
        <w:spacing w:before="240" w:after="240"/>
        <w:ind w:hanging="436"/>
        <w:rPr>
          <w:rFonts w:ascii="Open Sans" w:eastAsia="Open Sans" w:hAnsi="Open Sans" w:cs="Open Sans"/>
          <w:lang w:val="pl-PL"/>
        </w:rPr>
      </w:pPr>
      <w:r w:rsidRPr="14E355E0">
        <w:rPr>
          <w:rFonts w:ascii="Open Sans" w:eastAsia="Open Sans" w:hAnsi="Open Sans" w:cs="Open Sans"/>
          <w:lang w:val="pl-PL"/>
        </w:rPr>
        <w:t>Koordynacja technologiczna: Prace wymagają ścisłej synchronizacji z harmonogramem udostępniania kopii baz danych, wykonywania czynności kontrolnych (procedura 3 iteracji) oraz zasilania bazy produkcyjnej systemu EWID2007 (Oracle 12c), co wymusza sztywne ramy czasowe dla zapewnienia bezpieczeństwa zasobu.</w:t>
      </w:r>
    </w:p>
    <w:p w14:paraId="0DECA3F1" w14:textId="422C5EE1" w:rsidR="009B601C" w:rsidRDefault="14E355E0" w:rsidP="3C620B2A">
      <w:pPr>
        <w:pStyle w:val="Akapitzlist"/>
        <w:numPr>
          <w:ilvl w:val="0"/>
          <w:numId w:val="1"/>
        </w:numPr>
        <w:spacing w:after="0"/>
        <w:ind w:left="360" w:right="0"/>
        <w:rPr>
          <w:rFonts w:ascii="Open Sans" w:hAnsi="Open Sans" w:cs="Open Sans"/>
          <w:lang w:val="en-US"/>
        </w:rPr>
      </w:pPr>
      <w:r w:rsidRPr="3C620B2A">
        <w:rPr>
          <w:rFonts w:ascii="Open Sans" w:hAnsi="Open Sans" w:cs="Open Sans"/>
          <w:b/>
          <w:bCs/>
          <w:lang w:val="en-US"/>
        </w:rPr>
        <w:lastRenderedPageBreak/>
        <w:t>Planowanie budżetowe i prawo opcji:</w:t>
      </w:r>
      <w:r w:rsidRPr="3C620B2A">
        <w:rPr>
          <w:rFonts w:ascii="Open Sans" w:hAnsi="Open Sans" w:cs="Open Sans"/>
          <w:lang w:val="en-US"/>
        </w:rPr>
        <w:t xml:space="preserve"> Terminy są ściśle powiązane z planowaniem wydatków w poszczególnych latach budżetowych. Wyznaczenie daty </w:t>
      </w:r>
      <w:r w:rsidRPr="3C620B2A">
        <w:rPr>
          <w:rFonts w:ascii="Open Sans" w:hAnsi="Open Sans" w:cs="Open Sans"/>
          <w:b/>
          <w:bCs/>
          <w:lang w:val="en-US"/>
        </w:rPr>
        <w:t xml:space="preserve">5 </w:t>
      </w:r>
      <w:r w:rsidR="75AEC8F7" w:rsidRPr="3C620B2A">
        <w:rPr>
          <w:rFonts w:ascii="Open Sans" w:hAnsi="Open Sans" w:cs="Open Sans"/>
          <w:b/>
          <w:bCs/>
          <w:lang w:val="en-US"/>
        </w:rPr>
        <w:t>października</w:t>
      </w:r>
      <w:r w:rsidRPr="3C620B2A">
        <w:rPr>
          <w:rFonts w:ascii="Open Sans" w:hAnsi="Open Sans" w:cs="Open Sans"/>
          <w:b/>
          <w:bCs/>
          <w:lang w:val="en-US"/>
        </w:rPr>
        <w:t xml:space="preserve"> 2026 r.</w:t>
      </w:r>
      <w:r w:rsidRPr="3C620B2A">
        <w:rPr>
          <w:rFonts w:ascii="Open Sans" w:hAnsi="Open Sans" w:cs="Open Sans"/>
          <w:lang w:val="en-US"/>
        </w:rPr>
        <w:t xml:space="preserve"> jako ostatecznego terminu na powiadomienie o skorzystaniu z prawa opcji pozwala na zapewnienie ciągłości prac i umożliwia Wykonawcy odpowiednie zaplanowanie zasobów na kolejny rok.</w:t>
      </w:r>
    </w:p>
    <w:p w14:paraId="6CBB009A" w14:textId="77777777" w:rsidR="009B601C" w:rsidRDefault="14E355E0" w:rsidP="3C620B2A">
      <w:pPr>
        <w:pStyle w:val="Akapitzlist"/>
        <w:numPr>
          <w:ilvl w:val="0"/>
          <w:numId w:val="1"/>
        </w:numPr>
        <w:spacing w:afterAutospacing="1"/>
        <w:ind w:left="360" w:right="0"/>
        <w:rPr>
          <w:rFonts w:ascii="Open Sans" w:hAnsi="Open Sans" w:cs="Open Sans"/>
          <w:lang w:val="en-US"/>
        </w:rPr>
      </w:pPr>
      <w:r w:rsidRPr="3C620B2A">
        <w:rPr>
          <w:rFonts w:ascii="Open Sans" w:hAnsi="Open Sans" w:cs="Open Sans"/>
          <w:b/>
          <w:bCs/>
          <w:lang w:val="en-US"/>
        </w:rPr>
        <w:t>Interes publiczny i procesy inwestycyjne:</w:t>
      </w:r>
      <w:r w:rsidRPr="3C620B2A">
        <w:rPr>
          <w:rFonts w:ascii="Open Sans" w:hAnsi="Open Sans" w:cs="Open Sans"/>
          <w:lang w:val="en-US"/>
        </w:rPr>
        <w:t xml:space="preserve"> Terminowe zasilenie bazy poprawnymi danymi ma kluczowe znaczenie dla sprawności procesów inwestycyjnych na terenie Miasta Gdańska, które opierają się na aktualnej mapie zasadniczej i bazie BDOT500.</w:t>
      </w:r>
    </w:p>
    <w:p w14:paraId="606886E4" w14:textId="77777777" w:rsidR="009B601C" w:rsidRDefault="007373DC" w:rsidP="00760149">
      <w:pPr>
        <w:pStyle w:val="Akapitzlist"/>
        <w:numPr>
          <w:ilvl w:val="0"/>
          <w:numId w:val="23"/>
        </w:numPr>
        <w:tabs>
          <w:tab w:val="clear" w:pos="0"/>
          <w:tab w:val="num" w:pos="284"/>
        </w:tabs>
        <w:spacing w:before="60" w:after="60" w:line="240" w:lineRule="auto"/>
        <w:ind w:left="284" w:right="0" w:hanging="142"/>
        <w:contextualSpacing w:val="0"/>
        <w:rPr>
          <w:rFonts w:ascii="Open Sans" w:hAnsi="Open Sans" w:cs="Open Sans"/>
          <w:lang w:val="en-US"/>
        </w:rPr>
      </w:pPr>
      <w:r>
        <w:rPr>
          <w:rFonts w:ascii="Open Sans" w:hAnsi="Open Sans" w:cs="Open Sans"/>
          <w:lang w:val="en-US"/>
        </w:rPr>
        <w:t>We wszystkich zapisach SWZ oraz jej załącznikach, w których Zamawiający, ze względu na brak możliwości opisania przedmiotu zamówienia w wystarczająco precyzyjny i zrozumiały sposób, odwołuje się do norm, ocen technicznych, specyfikacji technicznych lub systemów referencji technicznych, bądź wskazane są znaki towarowe, patenty, źródła pochodzenia lub szczególne procesy, które charakteryzują produkty lub usługi dostarczane przez konkretnego wykonawcę, Zamawiający dopuszcza rozwiązania równoważne opisywanym. W przypadku, gdy w opisie przedmiotu zamówienia podano nazwy produktów konkretnych producentów to należy traktować to jedynie jako określenie pożądanego standardu i jakości. We wszystkich takich sytuacjach Wykonawca może zaoferować równoważne materiały, produkty o co najmniej takich samych parametrach technicznych oraz jakościowych. Przez równoważność produktu rozumie się zaoferowanie produktu, którego parametry techniczne zastosowanych materiałów, wydajność, trwałość oraz jakość jest nie gorsza od jakości produktów opisanych w SWZ. 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5B745C65" w14:textId="77777777" w:rsidR="009B601C" w:rsidRDefault="007373DC">
      <w:pPr>
        <w:tabs>
          <w:tab w:val="left" w:pos="851"/>
        </w:tabs>
        <w:spacing w:before="120"/>
        <w:ind w:right="0"/>
        <w:jc w:val="center"/>
        <w:rPr>
          <w:rFonts w:ascii="Open Sans" w:hAnsi="Open Sans" w:cs="Open Sans"/>
          <w:b/>
          <w:bCs/>
        </w:rPr>
      </w:pPr>
      <w:r>
        <w:rPr>
          <w:rFonts w:ascii="Open Sans" w:hAnsi="Open Sans" w:cs="Open Sans"/>
          <w:b/>
          <w:bCs/>
        </w:rPr>
        <w:t>Rozdział 3</w:t>
      </w:r>
    </w:p>
    <w:p w14:paraId="42C43226" w14:textId="77777777" w:rsidR="009B601C" w:rsidRDefault="007373DC">
      <w:pPr>
        <w:tabs>
          <w:tab w:val="left" w:pos="851"/>
        </w:tabs>
        <w:spacing w:after="120"/>
        <w:ind w:right="0"/>
        <w:jc w:val="center"/>
        <w:rPr>
          <w:rFonts w:ascii="Open Sans" w:hAnsi="Open Sans" w:cs="Open Sans"/>
          <w:b/>
          <w:bCs/>
        </w:rPr>
      </w:pPr>
      <w:r>
        <w:rPr>
          <w:rFonts w:ascii="Open Sans" w:hAnsi="Open Sans" w:cs="Open Sans"/>
          <w:b/>
          <w:bCs/>
        </w:rPr>
        <w:t>Informacja o przedmiotowych środkach dowodowych</w:t>
      </w:r>
    </w:p>
    <w:p w14:paraId="67FBB848" w14:textId="77777777" w:rsidR="009B601C" w:rsidRDefault="007373DC">
      <w:pPr>
        <w:pStyle w:val="Tekstpodstawowy"/>
        <w:spacing w:before="240" w:after="0" w:line="264" w:lineRule="auto"/>
        <w:ind w:left="0" w:right="-2" w:firstLine="0"/>
        <w:rPr>
          <w:rFonts w:ascii="Open Sans" w:hAnsi="Open Sans" w:cs="Open Sans"/>
          <w:iCs/>
        </w:rPr>
      </w:pPr>
      <w:r>
        <w:rPr>
          <w:rFonts w:ascii="Open Sans" w:hAnsi="Open Sans" w:cs="Open Sans"/>
          <w:iCs/>
        </w:rPr>
        <w:t>W niniejszym postępowaniu Zamawiający nie wymaga złożenia przedmiotowych środków dowodowych.</w:t>
      </w:r>
    </w:p>
    <w:p w14:paraId="4A008FA3" w14:textId="77777777" w:rsidR="009B601C" w:rsidRDefault="007373DC">
      <w:pPr>
        <w:tabs>
          <w:tab w:val="left" w:pos="851"/>
        </w:tabs>
        <w:spacing w:before="120"/>
        <w:ind w:right="0"/>
        <w:jc w:val="center"/>
        <w:rPr>
          <w:rFonts w:ascii="Open Sans" w:hAnsi="Open Sans" w:cs="Open Sans"/>
          <w:b/>
          <w:bCs/>
        </w:rPr>
      </w:pPr>
      <w:r>
        <w:rPr>
          <w:rFonts w:ascii="Open Sans" w:hAnsi="Open Sans" w:cs="Open Sans"/>
          <w:b/>
          <w:bCs/>
        </w:rPr>
        <w:t>Rozdział 4</w:t>
      </w:r>
    </w:p>
    <w:p w14:paraId="5BDE7F97" w14:textId="77777777" w:rsidR="009B601C" w:rsidRDefault="007373DC">
      <w:pPr>
        <w:tabs>
          <w:tab w:val="left" w:pos="851"/>
        </w:tabs>
        <w:spacing w:after="120"/>
        <w:ind w:right="0"/>
        <w:jc w:val="center"/>
        <w:rPr>
          <w:rFonts w:ascii="Open Sans" w:hAnsi="Open Sans" w:cs="Open Sans"/>
          <w:b/>
          <w:bCs/>
        </w:rPr>
      </w:pPr>
      <w:r>
        <w:rPr>
          <w:rFonts w:ascii="Open Sans" w:hAnsi="Open Sans" w:cs="Open Sans"/>
          <w:b/>
          <w:bCs/>
        </w:rPr>
        <w:t>Podstawy wykluczenia</w:t>
      </w:r>
    </w:p>
    <w:p w14:paraId="3C565C7E" w14:textId="77777777" w:rsidR="009B601C" w:rsidRDefault="007373DC">
      <w:pPr>
        <w:widowControl w:val="0"/>
        <w:numPr>
          <w:ilvl w:val="0"/>
          <w:numId w:val="25"/>
        </w:numPr>
        <w:spacing w:before="60" w:after="60"/>
        <w:ind w:left="284" w:right="0" w:hanging="284"/>
        <w:rPr>
          <w:rFonts w:ascii="Open Sans" w:hAnsi="Open Sans" w:cs="Open Sans"/>
          <w:b/>
        </w:rPr>
      </w:pPr>
      <w:r>
        <w:rPr>
          <w:rFonts w:ascii="Open Sans" w:hAnsi="Open Sans" w:cs="Open Sans"/>
        </w:rPr>
        <w:t>O udzielenie zamówienia mogą ubiegać się Wykonawcy, którzy:</w:t>
      </w:r>
    </w:p>
    <w:p w14:paraId="63340834" w14:textId="77777777" w:rsidR="009B601C" w:rsidRDefault="007373DC">
      <w:pPr>
        <w:widowControl w:val="0"/>
        <w:numPr>
          <w:ilvl w:val="1"/>
          <w:numId w:val="25"/>
        </w:numPr>
        <w:tabs>
          <w:tab w:val="left" w:pos="709"/>
        </w:tabs>
        <w:spacing w:before="60" w:after="60"/>
        <w:ind w:left="709" w:right="0" w:hanging="425"/>
        <w:rPr>
          <w:rFonts w:ascii="Open Sans" w:hAnsi="Open Sans" w:cs="Open Sans"/>
        </w:rPr>
      </w:pPr>
      <w:r>
        <w:rPr>
          <w:rFonts w:ascii="Open Sans" w:hAnsi="Open Sans" w:cs="Open Sans"/>
        </w:rPr>
        <w:t>nie podlegają wykluczeniu z postępowania na podstawie:</w:t>
      </w:r>
    </w:p>
    <w:p w14:paraId="3F9EEEFA" w14:textId="77777777" w:rsidR="009B601C" w:rsidRDefault="007373DC">
      <w:pPr>
        <w:widowControl w:val="0"/>
        <w:numPr>
          <w:ilvl w:val="2"/>
          <w:numId w:val="25"/>
        </w:numPr>
        <w:tabs>
          <w:tab w:val="left" w:pos="709"/>
        </w:tabs>
        <w:spacing w:before="60" w:after="60"/>
        <w:ind w:left="1134" w:right="0" w:hanging="567"/>
        <w:rPr>
          <w:rFonts w:ascii="Open Sans" w:hAnsi="Open Sans" w:cs="Open Sans"/>
        </w:rPr>
      </w:pPr>
      <w:r>
        <w:rPr>
          <w:rFonts w:ascii="Open Sans" w:hAnsi="Open Sans" w:cs="Open Sans"/>
        </w:rPr>
        <w:t>art. 108 ust. 1 pkt 1-6 ustawy Pzp,</w:t>
      </w:r>
    </w:p>
    <w:p w14:paraId="7A994CE6" w14:textId="77777777" w:rsidR="009B601C" w:rsidRDefault="007373DC">
      <w:pPr>
        <w:widowControl w:val="0"/>
        <w:numPr>
          <w:ilvl w:val="2"/>
          <w:numId w:val="25"/>
        </w:numPr>
        <w:tabs>
          <w:tab w:val="left" w:pos="709"/>
        </w:tabs>
        <w:spacing w:before="60" w:after="60"/>
        <w:ind w:left="1134" w:right="0" w:hanging="567"/>
        <w:rPr>
          <w:rFonts w:ascii="Open Sans" w:hAnsi="Open Sans" w:cs="Open Sans"/>
        </w:rPr>
      </w:pPr>
      <w:r>
        <w:rPr>
          <w:rFonts w:ascii="Open Sans" w:hAnsi="Open Sans" w:cs="Open Sans"/>
        </w:rPr>
        <w:t>art. 7 ust. 1 ustawy z dnia 13 kwietnia 2022 r. o szczególnych rozwiązaniach w zakresie przeciwdziałania wspieraniu agresji na Ukrainę oraz służących ochronie bezpieczeństwa narodowego zwanej dalej: „ustawą o szczególnych rozwiązaniach”.</w:t>
      </w:r>
    </w:p>
    <w:p w14:paraId="2786EEE3" w14:textId="77777777" w:rsidR="009B601C" w:rsidRDefault="007373DC">
      <w:pPr>
        <w:widowControl w:val="0"/>
        <w:numPr>
          <w:ilvl w:val="1"/>
          <w:numId w:val="25"/>
        </w:numPr>
        <w:tabs>
          <w:tab w:val="left" w:pos="709"/>
        </w:tabs>
        <w:spacing w:before="60" w:after="60"/>
        <w:ind w:left="709" w:right="0" w:hanging="425"/>
        <w:rPr>
          <w:rFonts w:ascii="Open Sans" w:hAnsi="Open Sans" w:cs="Open Sans"/>
        </w:rPr>
      </w:pPr>
      <w:r>
        <w:rPr>
          <w:rFonts w:ascii="Open Sans" w:hAnsi="Open Sans" w:cs="Open Sans"/>
        </w:rPr>
        <w:t>nie podlegają zakazowi zamówień, o którym mowa w art. 5k ust. 1 Rozporządzenia Rady (UE) nr 833/2014 dotyczącego środków ograniczających w związku z działaniami Rosji destabilizującymi sytuację na Ukrainie, dalej: „rozporządzenie 833/2014”.</w:t>
      </w:r>
    </w:p>
    <w:p w14:paraId="749AFCB8" w14:textId="77777777" w:rsidR="009B601C" w:rsidRDefault="007373DC">
      <w:pPr>
        <w:widowControl w:val="0"/>
        <w:numPr>
          <w:ilvl w:val="0"/>
          <w:numId w:val="25"/>
        </w:numPr>
        <w:spacing w:before="60" w:after="60"/>
        <w:ind w:left="284" w:right="0" w:hanging="284"/>
        <w:rPr>
          <w:rFonts w:ascii="Open Sans" w:hAnsi="Open Sans" w:cs="Open Sans"/>
        </w:rPr>
      </w:pPr>
      <w:r>
        <w:rPr>
          <w:rFonts w:ascii="Open Sans" w:hAnsi="Open Sans" w:cs="Open Sans"/>
          <w:b/>
          <w:bCs/>
        </w:rPr>
        <w:t xml:space="preserve">Podstawy wykluczenia, o których mowa w art. 108 ust. 1 pkt 1-6 ustawy Pzp; </w:t>
      </w:r>
      <w:r>
        <w:rPr>
          <w:rFonts w:ascii="Open Sans" w:hAnsi="Open Sans" w:cs="Open Sans"/>
          <w:b/>
          <w:bCs/>
        </w:rPr>
        <w:br/>
      </w:r>
      <w:r>
        <w:rPr>
          <w:rFonts w:ascii="Open Sans" w:hAnsi="Open Sans" w:cs="Open Sans"/>
        </w:rPr>
        <w:t>z postępowania o udzielenie zamówienia wyklucza się:</w:t>
      </w:r>
    </w:p>
    <w:p w14:paraId="4FDBF981" w14:textId="77777777" w:rsidR="009B601C" w:rsidRDefault="007373DC">
      <w:pPr>
        <w:pStyle w:val="Akapitzlist"/>
        <w:numPr>
          <w:ilvl w:val="0"/>
          <w:numId w:val="16"/>
        </w:numPr>
        <w:spacing w:before="60" w:after="60" w:line="240" w:lineRule="auto"/>
        <w:ind w:left="567" w:right="0" w:hanging="283"/>
        <w:contextualSpacing w:val="0"/>
        <w:rPr>
          <w:rFonts w:ascii="Open Sans" w:eastAsiaTheme="minorHAnsi" w:hAnsi="Open Sans" w:cs="Open Sans"/>
          <w:lang w:eastAsia="en-US"/>
        </w:rPr>
      </w:pPr>
      <w:r>
        <w:rPr>
          <w:rFonts w:ascii="Open Sans" w:eastAsiaTheme="minorHAnsi" w:hAnsi="Open Sans" w:cs="Open Sans"/>
          <w:lang w:eastAsia="en-US"/>
        </w:rPr>
        <w:t xml:space="preserve">art. 108 ust. 1 pkt 1 </w:t>
      </w:r>
      <w:r>
        <w:rPr>
          <w:rFonts w:ascii="Open Sans" w:eastAsiaTheme="minorHAnsi" w:hAnsi="Open Sans" w:cs="Open Sans"/>
          <w:lang w:val="pl-PL" w:eastAsia="en-US"/>
        </w:rPr>
        <w:t xml:space="preserve">ustawy </w:t>
      </w:r>
      <w:r>
        <w:rPr>
          <w:rFonts w:ascii="Open Sans" w:eastAsiaTheme="minorHAnsi" w:hAnsi="Open Sans" w:cs="Open Sans"/>
          <w:lang w:eastAsia="en-US"/>
        </w:rPr>
        <w:t>Pzp</w:t>
      </w:r>
      <w:r>
        <w:rPr>
          <w:rFonts w:ascii="Open Sans" w:hAnsi="Open Sans" w:cs="Open Sans"/>
          <w:bCs/>
        </w:rPr>
        <w:t xml:space="preserve"> - wykonawc</w:t>
      </w:r>
      <w:r>
        <w:rPr>
          <w:rFonts w:ascii="Open Sans" w:hAnsi="Open Sans" w:cs="Open Sans"/>
          <w:bCs/>
          <w:lang w:val="pl-PL"/>
        </w:rPr>
        <w:t>ę</w:t>
      </w:r>
      <w:r>
        <w:rPr>
          <w:rFonts w:ascii="Open Sans" w:hAnsi="Open Sans" w:cs="Open Sans"/>
          <w:bCs/>
        </w:rPr>
        <w:t xml:space="preserve"> będąc</w:t>
      </w:r>
      <w:r>
        <w:rPr>
          <w:rFonts w:ascii="Open Sans" w:hAnsi="Open Sans" w:cs="Open Sans"/>
          <w:bCs/>
          <w:lang w:val="pl-PL"/>
        </w:rPr>
        <w:t>ego</w:t>
      </w:r>
      <w:r>
        <w:rPr>
          <w:rFonts w:ascii="Open Sans" w:hAnsi="Open Sans" w:cs="Open Sans"/>
          <w:bCs/>
        </w:rPr>
        <w:t xml:space="preserve"> osobą fizyczną</w:t>
      </w:r>
      <w:r>
        <w:rPr>
          <w:rFonts w:ascii="Open Sans" w:hAnsi="Open Sans" w:cs="Open Sans"/>
          <w:bCs/>
          <w:lang w:val="pl-PL"/>
        </w:rPr>
        <w:t>, który</w:t>
      </w:r>
      <w:r>
        <w:rPr>
          <w:rFonts w:ascii="Open Sans" w:hAnsi="Open Sans" w:cs="Open Sans"/>
          <w:bCs/>
        </w:rPr>
        <w:t xml:space="preserve"> został prawomocnie skazany za</w:t>
      </w:r>
      <w:r>
        <w:rPr>
          <w:rFonts w:ascii="Open Sans" w:hAnsi="Open Sans" w:cs="Open Sans"/>
          <w:bCs/>
          <w:lang w:val="pl-PL"/>
        </w:rPr>
        <w:t> </w:t>
      </w:r>
      <w:r>
        <w:rPr>
          <w:rFonts w:ascii="Open Sans" w:hAnsi="Open Sans" w:cs="Open Sans"/>
          <w:bCs/>
        </w:rPr>
        <w:t>przestępstwo:</w:t>
      </w:r>
    </w:p>
    <w:p w14:paraId="40395E43" w14:textId="77777777" w:rsidR="009B601C" w:rsidRDefault="007373DC">
      <w:pPr>
        <w:pStyle w:val="Akapitzlist"/>
        <w:numPr>
          <w:ilvl w:val="1"/>
          <w:numId w:val="26"/>
        </w:numPr>
        <w:spacing w:before="60" w:after="60" w:line="240" w:lineRule="auto"/>
        <w:ind w:left="851"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udziału w zorganizowanej grupie przestępczej albo związku mającym na celu popełnienie przestępstwa lub przestępstwa skarbowego, o którym mowa w art. 258 Kodeksu karnego,</w:t>
      </w:r>
    </w:p>
    <w:p w14:paraId="7923BD46" w14:textId="77777777" w:rsidR="009B601C" w:rsidRDefault="007373DC">
      <w:pPr>
        <w:pStyle w:val="Akapitzlist"/>
        <w:numPr>
          <w:ilvl w:val="1"/>
          <w:numId w:val="26"/>
        </w:numPr>
        <w:spacing w:before="60" w:after="60" w:line="240" w:lineRule="auto"/>
        <w:ind w:left="851"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handlu ludźmi, o którym mowa w art. 189a Kodeksu karnego,</w:t>
      </w:r>
    </w:p>
    <w:p w14:paraId="5CD0EFCD" w14:textId="77777777" w:rsidR="009B601C" w:rsidRDefault="007373DC">
      <w:pPr>
        <w:pStyle w:val="Akapitzlist"/>
        <w:numPr>
          <w:ilvl w:val="1"/>
          <w:numId w:val="26"/>
        </w:numPr>
        <w:spacing w:before="60" w:after="60" w:line="240" w:lineRule="auto"/>
        <w:ind w:left="851"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lastRenderedPageBreak/>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6C3CB698" w14:textId="77777777" w:rsidR="009B601C" w:rsidRDefault="007373DC">
      <w:pPr>
        <w:pStyle w:val="Akapitzlist"/>
        <w:numPr>
          <w:ilvl w:val="1"/>
          <w:numId w:val="26"/>
        </w:numPr>
        <w:spacing w:before="60" w:after="60" w:line="240" w:lineRule="auto"/>
        <w:ind w:left="851"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5E7DF7C" w14:textId="77777777" w:rsidR="009B601C" w:rsidRDefault="007373DC">
      <w:pPr>
        <w:pStyle w:val="Akapitzlist"/>
        <w:numPr>
          <w:ilvl w:val="1"/>
          <w:numId w:val="26"/>
        </w:numPr>
        <w:spacing w:before="60" w:after="60" w:line="240" w:lineRule="auto"/>
        <w:ind w:left="851"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o charakterze terrorystycznym, o którym mowa w art. 115 § 20 Kodeksu karnego, lub mające na celu popełnienie tego przestępstwa,</w:t>
      </w:r>
    </w:p>
    <w:p w14:paraId="59B292BE" w14:textId="77777777" w:rsidR="009B601C" w:rsidRDefault="007373DC">
      <w:pPr>
        <w:pStyle w:val="Akapitzlist"/>
        <w:numPr>
          <w:ilvl w:val="1"/>
          <w:numId w:val="26"/>
        </w:numPr>
        <w:spacing w:before="60" w:after="60" w:line="240" w:lineRule="auto"/>
        <w:ind w:left="851"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powierzenia wykonywania pracy małoletniemu cudzoziemcowi, o którym mowa w art. 9 ust. 2 ustawy z dnia 15 czerwca 2012 r. o skutkach powierzania wykonywania pracy cudzoziemcom przebywającym wbrew przepisom na terytorium Rzeczypospolitej Polskiej,</w:t>
      </w:r>
    </w:p>
    <w:p w14:paraId="08A62755" w14:textId="77777777" w:rsidR="009B601C" w:rsidRDefault="007373DC">
      <w:pPr>
        <w:pStyle w:val="Akapitzlist"/>
        <w:numPr>
          <w:ilvl w:val="1"/>
          <w:numId w:val="26"/>
        </w:numPr>
        <w:spacing w:before="60" w:after="60" w:line="240" w:lineRule="auto"/>
        <w:ind w:left="851"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4A7F95E" w14:textId="77777777" w:rsidR="009B601C" w:rsidRDefault="007373DC">
      <w:pPr>
        <w:pStyle w:val="Akapitzlist"/>
        <w:numPr>
          <w:ilvl w:val="1"/>
          <w:numId w:val="26"/>
        </w:numPr>
        <w:spacing w:before="60" w:after="60" w:line="240" w:lineRule="auto"/>
        <w:ind w:left="851"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o którym mowa w art. 9 ust. 1 i 3 lub art. 10 ustawy z dnia 15 czerwca 2012 r. o skutkach powierzania wykonywania pracy cudzoziemcom przebywającym wbrew przepisom na terytorium Rzeczypospolitej Polskiej</w:t>
      </w:r>
    </w:p>
    <w:p w14:paraId="4213406C" w14:textId="77777777" w:rsidR="009B601C" w:rsidRDefault="007373DC">
      <w:pPr>
        <w:spacing w:before="60" w:after="60"/>
        <w:ind w:left="851" w:right="0" w:hanging="284"/>
        <w:rPr>
          <w:rFonts w:ascii="Open Sans" w:eastAsiaTheme="minorHAnsi" w:hAnsi="Open Sans" w:cs="Open Sans"/>
          <w:lang w:eastAsia="en-US"/>
        </w:rPr>
      </w:pPr>
      <w:r>
        <w:rPr>
          <w:rFonts w:ascii="Open Sans" w:eastAsiaTheme="minorHAnsi" w:hAnsi="Open Sans" w:cs="Open Sans"/>
          <w:lang w:eastAsia="en-US"/>
        </w:rPr>
        <w:t>– lub za odpowiedni czyn zabroniony określony w przepisach prawa obcego,</w:t>
      </w:r>
    </w:p>
    <w:p w14:paraId="4D5F6E16" w14:textId="77777777" w:rsidR="009B601C" w:rsidRDefault="007373DC">
      <w:pPr>
        <w:pStyle w:val="Akapitzlist"/>
        <w:numPr>
          <w:ilvl w:val="0"/>
          <w:numId w:val="16"/>
        </w:numPr>
        <w:spacing w:before="60" w:after="60" w:line="240" w:lineRule="auto"/>
        <w:ind w:left="567" w:right="0" w:hanging="283"/>
        <w:contextualSpacing w:val="0"/>
        <w:rPr>
          <w:rFonts w:ascii="Open Sans" w:eastAsiaTheme="minorEastAsia" w:hAnsi="Open Sans" w:cs="Open Sans"/>
          <w:lang w:val="en-US" w:eastAsia="en-US"/>
        </w:rPr>
      </w:pPr>
      <w:r>
        <w:rPr>
          <w:rFonts w:ascii="Open Sans" w:eastAsiaTheme="minorEastAsia" w:hAnsi="Open Sans" w:cs="Open Sans"/>
          <w:lang w:val="en-US" w:eastAsia="en-US"/>
        </w:rPr>
        <w:t>art. 108 ust. 1 pkt 2 ustawy Pzp - urzędującego członka organu zarządzającego lub nadzorczego wykonawcy, wspólnika spółki w spółce jawnej lub partnerskiej albo komplementariusza w spółce komandytowej lub komandytowo-akcyjnej lub prokurenta, który został prawomocnie skazany za przestępstwo, o którym mowa w pkt. 1,</w:t>
      </w:r>
    </w:p>
    <w:p w14:paraId="749B631B" w14:textId="77777777" w:rsidR="009B601C" w:rsidRDefault="007373DC">
      <w:pPr>
        <w:pStyle w:val="Akapitzlist"/>
        <w:numPr>
          <w:ilvl w:val="0"/>
          <w:numId w:val="16"/>
        </w:numPr>
        <w:spacing w:before="60" w:after="60" w:line="240" w:lineRule="auto"/>
        <w:ind w:left="567" w:right="0" w:hanging="283"/>
        <w:contextualSpacing w:val="0"/>
        <w:rPr>
          <w:rFonts w:ascii="Open Sans" w:eastAsiaTheme="minorEastAsia" w:hAnsi="Open Sans" w:cs="Open Sans"/>
          <w:lang w:val="en-US" w:eastAsia="en-US"/>
        </w:rPr>
      </w:pPr>
      <w:r>
        <w:rPr>
          <w:rFonts w:ascii="Open Sans" w:eastAsiaTheme="minorEastAsia" w:hAnsi="Open Sans" w:cs="Open Sans"/>
          <w:lang w:val="en-US" w:eastAsia="en-US"/>
        </w:rPr>
        <w:t>art. 108 ust. 1 pkt 3 ustawy Pzp – wykonawcę 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7255B808" w14:textId="77777777" w:rsidR="009B601C" w:rsidRDefault="007373DC">
      <w:pPr>
        <w:pStyle w:val="Akapitzlist"/>
        <w:numPr>
          <w:ilvl w:val="0"/>
          <w:numId w:val="16"/>
        </w:numPr>
        <w:spacing w:before="60" w:after="60" w:line="240" w:lineRule="auto"/>
        <w:ind w:left="567" w:right="0" w:hanging="283"/>
        <w:contextualSpacing w:val="0"/>
        <w:rPr>
          <w:rFonts w:ascii="Open Sans" w:eastAsiaTheme="minorEastAsia" w:hAnsi="Open Sans" w:cs="Open Sans"/>
          <w:lang w:val="en-US" w:eastAsia="en-US"/>
        </w:rPr>
      </w:pPr>
      <w:r>
        <w:rPr>
          <w:rFonts w:ascii="Open Sans" w:eastAsiaTheme="minorEastAsia" w:hAnsi="Open Sans" w:cs="Open Sans"/>
          <w:lang w:val="en-US" w:eastAsia="en-US"/>
        </w:rPr>
        <w:t>art. 108 ust. 1 pkt 4 ustawy Pzp – wykonawcę wobec którego prawomocnie orzeczono zakaz ubiegania się o zamówienia publiczne,</w:t>
      </w:r>
    </w:p>
    <w:p w14:paraId="5142F64C" w14:textId="77777777" w:rsidR="009B601C" w:rsidRDefault="007373DC">
      <w:pPr>
        <w:pStyle w:val="Akapitzlist"/>
        <w:numPr>
          <w:ilvl w:val="0"/>
          <w:numId w:val="16"/>
        </w:numPr>
        <w:spacing w:before="60" w:after="60" w:line="240" w:lineRule="auto"/>
        <w:ind w:left="567" w:right="0" w:hanging="283"/>
        <w:contextualSpacing w:val="0"/>
        <w:rPr>
          <w:rFonts w:ascii="Open Sans" w:eastAsiaTheme="minorEastAsia" w:hAnsi="Open Sans" w:cs="Open Sans"/>
          <w:lang w:val="en-US" w:eastAsia="en-US"/>
        </w:rPr>
      </w:pPr>
      <w:r>
        <w:rPr>
          <w:rFonts w:ascii="Open Sans" w:eastAsiaTheme="minorEastAsia" w:hAnsi="Open Sans" w:cs="Open Sans"/>
          <w:lang w:val="en-US" w:eastAsia="en-US"/>
        </w:rPr>
        <w:t xml:space="preserve">art. 108 ust. 1 pkt 5 ustawy Pzp – wykonawcę, który zawarł z innymi wykonawcami porozumienie mające na celu zakłócenie konkurencji, w szczególności jeżeli należąc do tej samej grupy kapitałowej w rozumieniu ustawy z dnia 16 lutego 2007 r. o ochronie konkurencji i konsumentów, złożyli odrębne oferty, chyba że wykażą, że przygotowali te oferty lub wnioski niezależnie od siebie, </w:t>
      </w:r>
    </w:p>
    <w:p w14:paraId="6C7DE114" w14:textId="77777777" w:rsidR="009B601C" w:rsidRDefault="007373DC">
      <w:pPr>
        <w:pStyle w:val="Akapitzlist"/>
        <w:numPr>
          <w:ilvl w:val="0"/>
          <w:numId w:val="16"/>
        </w:numPr>
        <w:spacing w:before="60" w:after="60" w:line="240" w:lineRule="auto"/>
        <w:ind w:left="567" w:right="0" w:hanging="283"/>
        <w:contextualSpacing w:val="0"/>
        <w:rPr>
          <w:rFonts w:ascii="Open Sans" w:eastAsiaTheme="minorEastAsia" w:hAnsi="Open Sans" w:cs="Open Sans"/>
          <w:lang w:val="en-US" w:eastAsia="en-US"/>
        </w:rPr>
      </w:pPr>
      <w:r>
        <w:rPr>
          <w:rFonts w:ascii="Open Sans" w:eastAsiaTheme="minorEastAsia" w:hAnsi="Open Sans" w:cs="Open Sans"/>
          <w:lang w:val="en-US" w:eastAsia="en-US"/>
        </w:rPr>
        <w:t>art. 108 ust. 1 pkt 6 ustawy Pzp - doszło do zakłócenia konkurencji wynikającego z wcześniejszego zaangażowania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8248BE0" w14:textId="77777777" w:rsidR="009B601C" w:rsidRDefault="007373DC">
      <w:pPr>
        <w:widowControl w:val="0"/>
        <w:numPr>
          <w:ilvl w:val="0"/>
          <w:numId w:val="25"/>
        </w:numPr>
        <w:spacing w:before="60" w:after="60"/>
        <w:ind w:left="284" w:right="0" w:hanging="284"/>
        <w:rPr>
          <w:rFonts w:ascii="Open Sans" w:hAnsi="Open Sans" w:cs="Open Sans"/>
          <w:b/>
          <w:bCs/>
        </w:rPr>
      </w:pPr>
      <w:r>
        <w:rPr>
          <w:rFonts w:ascii="Open Sans" w:hAnsi="Open Sans" w:cs="Open Sans"/>
          <w:b/>
          <w:bCs/>
        </w:rPr>
        <w:t>Podstawy wykluczenia na podstawie art. 7 ust. 1 ustawy o szczególnych rozwiązaniach.</w:t>
      </w:r>
    </w:p>
    <w:p w14:paraId="0374D6CA" w14:textId="77777777" w:rsidR="009B601C" w:rsidRDefault="007373DC">
      <w:pPr>
        <w:widowControl w:val="0"/>
        <w:tabs>
          <w:tab w:val="left" w:pos="854"/>
        </w:tabs>
        <w:spacing w:before="60" w:after="60"/>
        <w:ind w:left="284" w:right="0" w:firstLine="0"/>
        <w:rPr>
          <w:rFonts w:ascii="Open Sans" w:hAnsi="Open Sans" w:cs="Open Sans"/>
          <w:bCs/>
        </w:rPr>
      </w:pPr>
      <w:r>
        <w:rPr>
          <w:rFonts w:ascii="Open Sans" w:hAnsi="Open Sans" w:cs="Open Sans"/>
          <w:bCs/>
        </w:rPr>
        <w:t>Zgodnie z art. 7 ust. 1 ustawy o szczególnych rozwiązaniach, z postępowania o udzielenie zamówienia publicznego lub konkursu prowadzonego na podstawie ustawy z dnia 11 września 2019 r. - Prawo zamówień publicznych wyklucza się:</w:t>
      </w:r>
    </w:p>
    <w:p w14:paraId="119685F6" w14:textId="77777777" w:rsidR="009B601C" w:rsidRDefault="007373DC">
      <w:pPr>
        <w:widowControl w:val="0"/>
        <w:numPr>
          <w:ilvl w:val="0"/>
          <w:numId w:val="17"/>
        </w:numPr>
        <w:spacing w:before="60" w:after="60"/>
        <w:ind w:left="567" w:right="0" w:hanging="283"/>
        <w:rPr>
          <w:rFonts w:ascii="Open Sans" w:eastAsiaTheme="minorHAnsi" w:hAnsi="Open Sans" w:cs="Open Sans"/>
          <w:lang w:eastAsia="en-US"/>
        </w:rPr>
      </w:pPr>
      <w:r>
        <w:rPr>
          <w:rFonts w:ascii="Open Sans" w:eastAsiaTheme="minorHAnsi" w:hAnsi="Open Sans" w:cs="Open Sans"/>
          <w:lang w:eastAsia="en-US"/>
        </w:rPr>
        <w:lastRenderedPageBreak/>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o szczególnych rozwiązaniach; </w:t>
      </w:r>
    </w:p>
    <w:p w14:paraId="0E612D3E" w14:textId="77777777" w:rsidR="009B601C" w:rsidRDefault="007373DC">
      <w:pPr>
        <w:widowControl w:val="0"/>
        <w:numPr>
          <w:ilvl w:val="0"/>
          <w:numId w:val="17"/>
        </w:numPr>
        <w:spacing w:before="60" w:after="60"/>
        <w:ind w:left="567" w:right="0" w:hanging="283"/>
        <w:rPr>
          <w:rFonts w:ascii="Open Sans" w:eastAsiaTheme="minorHAnsi" w:hAnsi="Open Sans" w:cs="Open Sans"/>
          <w:lang w:eastAsia="en-US"/>
        </w:rPr>
      </w:pPr>
      <w:r>
        <w:rPr>
          <w:rFonts w:ascii="Open Sans" w:eastAsiaTheme="minorHAnsi" w:hAnsi="Open Sans" w:cs="Open Sans"/>
          <w:lang w:eastAsia="en-US"/>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14712CD1" w14:textId="77777777" w:rsidR="009B601C" w:rsidRDefault="007373DC">
      <w:pPr>
        <w:widowControl w:val="0"/>
        <w:numPr>
          <w:ilvl w:val="0"/>
          <w:numId w:val="17"/>
        </w:numPr>
        <w:spacing w:before="60" w:after="60"/>
        <w:ind w:left="567" w:right="0" w:hanging="283"/>
        <w:rPr>
          <w:rFonts w:ascii="Open Sans" w:eastAsiaTheme="minorHAnsi" w:hAnsi="Open Sans" w:cs="Open Sans"/>
          <w:lang w:eastAsia="en-US"/>
        </w:rPr>
      </w:pPr>
      <w:r>
        <w:rPr>
          <w:rFonts w:ascii="Open Sans" w:eastAsiaTheme="minorHAnsi" w:hAnsi="Open Sans" w:cs="Open Sans"/>
          <w:lang w:eastAsia="en-US"/>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p>
    <w:p w14:paraId="09E14C6C" w14:textId="77777777" w:rsidR="009B601C" w:rsidRDefault="007373DC">
      <w:pPr>
        <w:widowControl w:val="0"/>
        <w:numPr>
          <w:ilvl w:val="0"/>
          <w:numId w:val="25"/>
        </w:numPr>
        <w:spacing w:before="60" w:after="60"/>
        <w:ind w:left="284" w:right="0" w:hanging="284"/>
        <w:rPr>
          <w:rFonts w:ascii="Open Sans" w:hAnsi="Open Sans" w:cs="Open Sans"/>
        </w:rPr>
      </w:pPr>
      <w:r>
        <w:rPr>
          <w:rFonts w:ascii="Open Sans" w:hAnsi="Open Sans" w:cs="Open Sans"/>
          <w:b/>
          <w:bCs/>
        </w:rPr>
        <w:t xml:space="preserve">Zgodnie z treścią art. 5k ust. 1 rozporządzenia 833/2014 </w:t>
      </w:r>
      <w:r>
        <w:rPr>
          <w:rFonts w:ascii="Open Sans" w:hAnsi="Open Sans" w:cs="Open Sans"/>
        </w:rPr>
        <w:t xml:space="preserve">dotyczącego środków ograniczających w związku z działaniami Rosji destabilizującymi sytuację na Ukrainie, </w:t>
      </w:r>
      <w:r>
        <w:rPr>
          <w:rFonts w:ascii="Open Sans" w:hAnsi="Open Sans" w:cs="Open Sans"/>
          <w:b/>
          <w:bCs/>
        </w:rPr>
        <w:t>zakazuje się udzielania wszelkich zamówień publicznych</w:t>
      </w:r>
      <w:r>
        <w:rPr>
          <w:rFonts w:ascii="Open Sans" w:hAnsi="Open Sans" w:cs="Open Sans"/>
        </w:rPr>
        <w:t xml:space="preserve"> lub koncesji objętych zakresem dyrektyw w sprawie zamówień publicznych, a także zakresem art. 7 lit. a) –d), art. 8, art. 10 lit. b)-f) </w:t>
      </w:r>
      <w:r>
        <w:rPr>
          <w:rFonts w:ascii="Open Sans" w:hAnsi="Open Sans" w:cs="Open Sans"/>
        </w:rPr>
        <w:br/>
        <w:t xml:space="preserve">i lit. h)- j) dyrektywy 2014/24/UE, </w:t>
      </w:r>
      <w:r>
        <w:rPr>
          <w:rFonts w:ascii="Open Sans" w:hAnsi="Open Sans" w:cs="Open Sans"/>
          <w:b/>
          <w:bCs/>
        </w:rPr>
        <w:t>na rzecz lub z udziałem</w:t>
      </w:r>
      <w:r>
        <w:rPr>
          <w:rFonts w:ascii="Open Sans" w:hAnsi="Open Sans" w:cs="Open Sans"/>
        </w:rPr>
        <w:t>:</w:t>
      </w:r>
    </w:p>
    <w:p w14:paraId="0EA2D915" w14:textId="77777777" w:rsidR="009B601C" w:rsidRDefault="007373DC">
      <w:pPr>
        <w:pStyle w:val="Akapitzlist"/>
        <w:widowControl w:val="0"/>
        <w:numPr>
          <w:ilvl w:val="1"/>
          <w:numId w:val="27"/>
        </w:numPr>
        <w:spacing w:before="60" w:after="60" w:line="240" w:lineRule="auto"/>
        <w:ind w:left="567" w:right="0" w:hanging="283"/>
        <w:contextualSpacing w:val="0"/>
        <w:rPr>
          <w:rFonts w:ascii="Open Sans" w:hAnsi="Open Sans" w:cs="Open Sans"/>
          <w:lang w:val="en-US"/>
        </w:rPr>
      </w:pPr>
      <w:r>
        <w:rPr>
          <w:rFonts w:ascii="Open Sans" w:hAnsi="Open Sans" w:cs="Open Sans"/>
          <w:lang w:val="en-US"/>
        </w:rPr>
        <w:t>obywateli rosyjskich, osób fizycznych zamieszkałych w Rosji lub osób prawnych, podmiotów lub organów z siedzibą w Rosji;</w:t>
      </w:r>
    </w:p>
    <w:p w14:paraId="4990637A" w14:textId="77777777" w:rsidR="009B601C" w:rsidRDefault="007373DC">
      <w:pPr>
        <w:pStyle w:val="Akapitzlist"/>
        <w:widowControl w:val="0"/>
        <w:numPr>
          <w:ilvl w:val="1"/>
          <w:numId w:val="27"/>
        </w:numPr>
        <w:spacing w:before="60" w:after="60" w:line="240" w:lineRule="auto"/>
        <w:ind w:left="567" w:right="0" w:hanging="283"/>
        <w:contextualSpacing w:val="0"/>
        <w:rPr>
          <w:rFonts w:ascii="Open Sans" w:hAnsi="Open Sans" w:cs="Open Sans"/>
          <w:lang w:val="en-US"/>
        </w:rPr>
      </w:pPr>
      <w:r>
        <w:rPr>
          <w:rFonts w:ascii="Open Sans" w:hAnsi="Open Sans" w:cs="Open Sans"/>
          <w:lang w:val="en-US"/>
        </w:rPr>
        <w:t>osób prawnych, podmiotów lub organów, do których prawa własności bezpośrednio lub pośrednio w ponad 50% należą do osoby fizycznej lub prawnej, podmiotu lub organu, o których mowa w lit. a) niniejszego punktu; lub</w:t>
      </w:r>
    </w:p>
    <w:p w14:paraId="11DEFFFB" w14:textId="77777777" w:rsidR="009B601C" w:rsidRDefault="007373DC">
      <w:pPr>
        <w:pStyle w:val="Akapitzlist"/>
        <w:widowControl w:val="0"/>
        <w:numPr>
          <w:ilvl w:val="1"/>
          <w:numId w:val="27"/>
        </w:numPr>
        <w:spacing w:before="60" w:after="60" w:line="240" w:lineRule="auto"/>
        <w:ind w:left="567" w:right="0" w:hanging="283"/>
        <w:contextualSpacing w:val="0"/>
        <w:rPr>
          <w:rFonts w:ascii="Open Sans" w:hAnsi="Open Sans" w:cs="Open Sans"/>
          <w:lang w:val="en-US"/>
        </w:rPr>
      </w:pPr>
      <w:r>
        <w:rPr>
          <w:rFonts w:ascii="Open Sans" w:hAnsi="Open Sans" w:cs="Open Sans"/>
          <w:lang w:val="en-US"/>
        </w:rPr>
        <w:t>osób fizycznych lub prawnych, podmiotów lub organów działających w imieniu lub pod kierunkiem osoby fizycznej lub prawnej, podmiotu lub organu, o których mowa w lit. a) lub b) niniejszego punktu,</w:t>
      </w:r>
    </w:p>
    <w:p w14:paraId="5CDB1F64" w14:textId="77777777" w:rsidR="009B601C" w:rsidRDefault="007373DC">
      <w:pPr>
        <w:widowControl w:val="0"/>
        <w:tabs>
          <w:tab w:val="left" w:pos="854"/>
        </w:tabs>
        <w:spacing w:before="60" w:after="60"/>
        <w:ind w:left="284" w:right="0" w:firstLine="0"/>
        <w:rPr>
          <w:rFonts w:ascii="Open Sans" w:hAnsi="Open Sans" w:cs="Open Sans"/>
        </w:rPr>
      </w:pPr>
      <w:r>
        <w:rPr>
          <w:rFonts w:ascii="Open Sans" w:hAnsi="Open Sans" w:cs="Open Sans"/>
          <w:b/>
          <w:bCs/>
        </w:rPr>
        <w:t>w tym</w:t>
      </w:r>
      <w:r>
        <w:rPr>
          <w:rFonts w:ascii="Open Sans" w:hAnsi="Open Sans" w:cs="Open Sans"/>
        </w:rPr>
        <w:t xml:space="preserve"> podwykonawców, dostawców lub podmiotów, na których zdolności polega się w rozumieniu dyrektyw w sprawie zamówień publicznych, </w:t>
      </w:r>
      <w:r>
        <w:rPr>
          <w:rFonts w:ascii="Open Sans" w:hAnsi="Open Sans" w:cs="Open Sans"/>
          <w:b/>
          <w:bCs/>
        </w:rPr>
        <w:t>w przypadku, gdy przypada na nich ponad 10% wartości zamówienia</w:t>
      </w:r>
      <w:r>
        <w:rPr>
          <w:rFonts w:ascii="Open Sans" w:hAnsi="Open Sans" w:cs="Open Sans"/>
        </w:rPr>
        <w:t>.</w:t>
      </w:r>
    </w:p>
    <w:p w14:paraId="475DF911" w14:textId="77777777" w:rsidR="009B601C" w:rsidRDefault="007373DC">
      <w:pPr>
        <w:widowControl w:val="0"/>
        <w:numPr>
          <w:ilvl w:val="0"/>
          <w:numId w:val="25"/>
        </w:numPr>
        <w:spacing w:before="60" w:after="60"/>
        <w:ind w:left="284" w:right="0" w:hanging="284"/>
        <w:rPr>
          <w:rFonts w:ascii="Open Sans" w:hAnsi="Open Sans" w:cs="Open Sans"/>
        </w:rPr>
      </w:pPr>
      <w:r>
        <w:rPr>
          <w:rFonts w:ascii="Open Sans" w:hAnsi="Open Sans" w:cs="Open Sans"/>
        </w:rPr>
        <w:t>Jeżeli Wykonawca polega na zdolnościach lub sytuacji podmiotów udostępniających zasoby Zamawiający zbada, czy nie zachodzą, wobec tego podmiotu podstawy wykluczenia, które zostały przewidziane względem Wykonawcy.</w:t>
      </w:r>
    </w:p>
    <w:p w14:paraId="090E1BCC" w14:textId="77777777" w:rsidR="009B601C" w:rsidRDefault="007373DC">
      <w:pPr>
        <w:widowControl w:val="0"/>
        <w:numPr>
          <w:ilvl w:val="0"/>
          <w:numId w:val="25"/>
        </w:numPr>
        <w:spacing w:before="60" w:after="60"/>
        <w:ind w:left="284" w:right="0" w:hanging="284"/>
        <w:rPr>
          <w:rFonts w:ascii="Open Sans" w:hAnsi="Open Sans" w:cs="Open Sans"/>
        </w:rPr>
      </w:pPr>
      <w:r>
        <w:rPr>
          <w:rFonts w:ascii="Open Sans" w:hAnsi="Open Sans" w:cs="Open Sans"/>
        </w:rPr>
        <w:t>W przypadku wspólnego ubiegania się Wykonawców o udzielenie zamówienia Zamawiający zbada, czy nie zachodzą podstawy wykluczenia wobec każdego z tych Wykonawców.</w:t>
      </w:r>
    </w:p>
    <w:p w14:paraId="659A76B6" w14:textId="77777777" w:rsidR="009B601C" w:rsidRDefault="007373DC">
      <w:pPr>
        <w:widowControl w:val="0"/>
        <w:numPr>
          <w:ilvl w:val="0"/>
          <w:numId w:val="25"/>
        </w:numPr>
        <w:spacing w:before="60" w:after="60"/>
        <w:ind w:left="284" w:right="0" w:hanging="284"/>
        <w:rPr>
          <w:rFonts w:ascii="Open Sans" w:hAnsi="Open Sans" w:cs="Open Sans"/>
        </w:rPr>
      </w:pPr>
      <w:r>
        <w:rPr>
          <w:rFonts w:ascii="Open Sans" w:hAnsi="Open Sans" w:cs="Open Sans"/>
        </w:rPr>
        <w:t>Zamawiający może wykluczyć Wykonawcę na każdym etapie postępowania o udzielenie zamówienia zgodnie z art. 110 ust. 1 ustawy Pzp.</w:t>
      </w:r>
    </w:p>
    <w:p w14:paraId="1DFA9DCC" w14:textId="77777777" w:rsidR="009B601C" w:rsidRDefault="007373DC">
      <w:pPr>
        <w:widowControl w:val="0"/>
        <w:numPr>
          <w:ilvl w:val="0"/>
          <w:numId w:val="25"/>
        </w:numPr>
        <w:spacing w:before="60" w:after="60"/>
        <w:ind w:left="284" w:right="0" w:hanging="284"/>
        <w:rPr>
          <w:rFonts w:ascii="Open Sans" w:hAnsi="Open Sans" w:cs="Open Sans"/>
        </w:rPr>
      </w:pPr>
      <w:r>
        <w:rPr>
          <w:rFonts w:ascii="Open Sans" w:hAnsi="Open Sans" w:cs="Open Sans"/>
        </w:rPr>
        <w:t>Wykonawca nie podlega wykluczeniu w okolicznościach określonych w art. 108 ust. 1 pkt 1, 2 i 5 ustawy Pzp, jeśli udowodni Zamawiającemu, że spełnił łącznie przesłanki wskazane w art. 110 ust. 2 ustawy Pzp.</w:t>
      </w:r>
    </w:p>
    <w:p w14:paraId="79CABB85" w14:textId="77777777" w:rsidR="009B601C" w:rsidRDefault="007373DC">
      <w:pPr>
        <w:widowControl w:val="0"/>
        <w:numPr>
          <w:ilvl w:val="0"/>
          <w:numId w:val="25"/>
        </w:numPr>
        <w:spacing w:before="60" w:after="60"/>
        <w:ind w:left="284" w:right="0" w:hanging="284"/>
        <w:rPr>
          <w:rFonts w:ascii="Open Sans" w:hAnsi="Open Sans" w:cs="Open Sans"/>
        </w:rPr>
      </w:pPr>
      <w:r>
        <w:rPr>
          <w:rFonts w:ascii="Open Sans" w:hAnsi="Open Sans" w:cs="Open Sans"/>
        </w:rPr>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rzetelności, Zamawiający wyklucza Wykonawcę.</w:t>
      </w:r>
    </w:p>
    <w:p w14:paraId="12BD671D" w14:textId="77777777" w:rsidR="009B601C" w:rsidRDefault="007373DC">
      <w:pPr>
        <w:widowControl w:val="0"/>
        <w:numPr>
          <w:ilvl w:val="0"/>
          <w:numId w:val="25"/>
        </w:numPr>
        <w:spacing w:before="60" w:after="60"/>
        <w:ind w:left="284" w:right="0" w:hanging="426"/>
        <w:rPr>
          <w:rFonts w:ascii="Open Sans" w:hAnsi="Open Sans" w:cs="Open Sans"/>
        </w:rPr>
      </w:pPr>
      <w:r>
        <w:rPr>
          <w:rFonts w:ascii="Open Sans" w:hAnsi="Open Sans" w:cs="Open Sans"/>
        </w:rPr>
        <w:t>Zamawiający nie przewiduje wykluczenia Wykonawcy na podstawie art. 109 ust. 1 ustawy Pzp.</w:t>
      </w:r>
    </w:p>
    <w:p w14:paraId="552955F1" w14:textId="77777777" w:rsidR="009B601C" w:rsidRDefault="007373DC">
      <w:pPr>
        <w:widowControl w:val="0"/>
        <w:numPr>
          <w:ilvl w:val="0"/>
          <w:numId w:val="25"/>
        </w:numPr>
        <w:spacing w:before="60" w:after="60"/>
        <w:ind w:left="284" w:right="0" w:hanging="426"/>
        <w:rPr>
          <w:rFonts w:ascii="Open Sans" w:hAnsi="Open Sans" w:cs="Open Sans"/>
        </w:rPr>
      </w:pPr>
      <w:r>
        <w:rPr>
          <w:rFonts w:ascii="Open Sans" w:hAnsi="Open Sans" w:cs="Open Sans"/>
        </w:rPr>
        <w:lastRenderedPageBreak/>
        <w:t>Zamawiający zweryfikuje Wykonawcę pod względem podlegania wykluczeniu, o którym mowa w pkt 2.2 między innymi w oparciu o aktualne, ogólnodostępne rejestry publiczne.</w:t>
      </w:r>
    </w:p>
    <w:p w14:paraId="40182CA8" w14:textId="77777777" w:rsidR="009B601C" w:rsidRDefault="007373DC">
      <w:pPr>
        <w:tabs>
          <w:tab w:val="left" w:pos="851"/>
        </w:tabs>
        <w:spacing w:before="120"/>
        <w:ind w:right="0"/>
        <w:jc w:val="center"/>
        <w:rPr>
          <w:rFonts w:ascii="Open Sans" w:hAnsi="Open Sans" w:cs="Open Sans"/>
          <w:b/>
          <w:bCs/>
        </w:rPr>
      </w:pPr>
      <w:r>
        <w:rPr>
          <w:rFonts w:ascii="Open Sans" w:hAnsi="Open Sans" w:cs="Open Sans"/>
          <w:b/>
          <w:bCs/>
        </w:rPr>
        <w:t>Rozdział 5</w:t>
      </w:r>
    </w:p>
    <w:p w14:paraId="58C69067" w14:textId="77777777" w:rsidR="009B601C" w:rsidRDefault="007373DC">
      <w:pPr>
        <w:tabs>
          <w:tab w:val="left" w:pos="851"/>
        </w:tabs>
        <w:spacing w:after="120"/>
        <w:ind w:right="0"/>
        <w:jc w:val="center"/>
        <w:rPr>
          <w:rFonts w:ascii="Open Sans" w:hAnsi="Open Sans" w:cs="Open Sans"/>
          <w:b/>
          <w:bCs/>
        </w:rPr>
      </w:pPr>
      <w:r>
        <w:rPr>
          <w:rFonts w:ascii="Open Sans" w:hAnsi="Open Sans" w:cs="Open Sans"/>
          <w:b/>
          <w:bCs/>
        </w:rPr>
        <w:t>Informacja o warunkach udziału w postępowaniu</w:t>
      </w:r>
    </w:p>
    <w:p w14:paraId="0945E29B" w14:textId="77777777" w:rsidR="009B601C" w:rsidRDefault="007373DC">
      <w:pPr>
        <w:pStyle w:val="Akapitzlist"/>
        <w:widowControl w:val="0"/>
        <w:numPr>
          <w:ilvl w:val="0"/>
          <w:numId w:val="28"/>
        </w:numPr>
        <w:spacing w:after="120" w:line="240" w:lineRule="auto"/>
        <w:ind w:left="284" w:right="0" w:hanging="284"/>
        <w:contextualSpacing w:val="0"/>
        <w:rPr>
          <w:rFonts w:ascii="Open Sans" w:hAnsi="Open Sans" w:cs="Open Sans"/>
          <w:lang w:val="en-US"/>
        </w:rPr>
      </w:pPr>
      <w:r>
        <w:rPr>
          <w:rFonts w:ascii="Open Sans" w:hAnsi="Open Sans" w:cs="Open Sans"/>
          <w:lang w:val="en-US"/>
        </w:rPr>
        <w:t>O udzielenie zamówienia mogą ubiegać się Wykonawcy, którzy spełniają określone przez Zamawiającego warunki udziału w postępowaniu, dotyczące:</w:t>
      </w:r>
    </w:p>
    <w:p w14:paraId="726ED6DA" w14:textId="77777777" w:rsidR="009B601C" w:rsidRDefault="007373DC">
      <w:pPr>
        <w:pStyle w:val="Akapitzlist"/>
        <w:widowControl w:val="0"/>
        <w:numPr>
          <w:ilvl w:val="1"/>
          <w:numId w:val="28"/>
        </w:numPr>
        <w:spacing w:after="120" w:line="240" w:lineRule="auto"/>
        <w:ind w:right="0"/>
        <w:contextualSpacing w:val="0"/>
        <w:rPr>
          <w:rFonts w:ascii="Open Sans" w:hAnsi="Open Sans" w:cs="Open Sans"/>
          <w:u w:val="single"/>
          <w:lang w:val="en-US"/>
        </w:rPr>
      </w:pPr>
      <w:r>
        <w:rPr>
          <w:rFonts w:ascii="Open Sans" w:hAnsi="Open Sans" w:cs="Open Sans"/>
          <w:u w:val="single"/>
          <w:lang w:val="en-US"/>
        </w:rPr>
        <w:t>zdolności do występowania w obrocie gospodarczym:</w:t>
      </w:r>
    </w:p>
    <w:p w14:paraId="1918EBA0" w14:textId="77777777" w:rsidR="009B601C" w:rsidRDefault="007373DC">
      <w:pPr>
        <w:pStyle w:val="Akapitzlist"/>
        <w:widowControl w:val="0"/>
        <w:spacing w:after="120" w:line="240" w:lineRule="auto"/>
        <w:ind w:left="577" w:right="0" w:firstLine="0"/>
        <w:contextualSpacing w:val="0"/>
        <w:rPr>
          <w:rFonts w:ascii="Open Sans" w:hAnsi="Open Sans" w:cs="Open Sans"/>
          <w:lang w:val="en-US"/>
        </w:rPr>
      </w:pPr>
      <w:r>
        <w:rPr>
          <w:rFonts w:ascii="Open Sans" w:hAnsi="Open Sans" w:cs="Open Sans"/>
          <w:lang w:val="en-US"/>
        </w:rPr>
        <w:t>Zamawiający nie stawia warunku w powyższym zakresie.</w:t>
      </w:r>
    </w:p>
    <w:p w14:paraId="6ACDD032" w14:textId="77777777" w:rsidR="009B601C" w:rsidRDefault="007373DC">
      <w:pPr>
        <w:pStyle w:val="Akapitzlist"/>
        <w:widowControl w:val="0"/>
        <w:numPr>
          <w:ilvl w:val="1"/>
          <w:numId w:val="28"/>
        </w:numPr>
        <w:spacing w:after="120" w:line="240" w:lineRule="auto"/>
        <w:ind w:right="0"/>
        <w:contextualSpacing w:val="0"/>
        <w:rPr>
          <w:rFonts w:ascii="Open Sans" w:hAnsi="Open Sans" w:cs="Open Sans"/>
          <w:u w:val="single"/>
          <w:lang w:val="en-US"/>
        </w:rPr>
      </w:pPr>
      <w:r>
        <w:rPr>
          <w:rFonts w:ascii="Open Sans" w:hAnsi="Open Sans" w:cs="Open Sans"/>
          <w:u w:val="single"/>
          <w:lang w:val="en-US"/>
        </w:rPr>
        <w:t>uprawnień do prowadzenia określonej działalności gospodarczej lub zawodowej, o ile wynika to z odrębnych przepisów:</w:t>
      </w:r>
    </w:p>
    <w:p w14:paraId="52FC3F70" w14:textId="77777777" w:rsidR="009B601C" w:rsidRDefault="007373DC">
      <w:pPr>
        <w:pStyle w:val="Akapitzlist"/>
        <w:widowControl w:val="0"/>
        <w:spacing w:after="120" w:line="240" w:lineRule="auto"/>
        <w:ind w:left="577" w:right="0" w:firstLine="0"/>
        <w:contextualSpacing w:val="0"/>
        <w:rPr>
          <w:rFonts w:ascii="Open Sans" w:hAnsi="Open Sans" w:cs="Open Sans"/>
        </w:rPr>
      </w:pPr>
      <w:r>
        <w:rPr>
          <w:rFonts w:ascii="Open Sans" w:hAnsi="Open Sans" w:cs="Open Sans"/>
          <w:lang w:val="pl-PL"/>
        </w:rPr>
        <w:t>Z</w:t>
      </w:r>
      <w:r>
        <w:rPr>
          <w:rFonts w:ascii="Open Sans" w:hAnsi="Open Sans" w:cs="Open Sans"/>
        </w:rPr>
        <w:t>amawiający nie stawia warunku w powyższym zakresie.</w:t>
      </w:r>
    </w:p>
    <w:p w14:paraId="43DF19EA" w14:textId="77777777" w:rsidR="009B601C" w:rsidRDefault="007373DC">
      <w:pPr>
        <w:pStyle w:val="Akapitzlist"/>
        <w:widowControl w:val="0"/>
        <w:numPr>
          <w:ilvl w:val="1"/>
          <w:numId w:val="28"/>
        </w:numPr>
        <w:spacing w:after="120" w:line="240" w:lineRule="auto"/>
        <w:ind w:right="0"/>
        <w:contextualSpacing w:val="0"/>
        <w:rPr>
          <w:rFonts w:ascii="Open Sans" w:hAnsi="Open Sans" w:cs="Open Sans"/>
          <w:u w:val="single"/>
          <w:lang w:val="en-US"/>
        </w:rPr>
      </w:pPr>
      <w:r>
        <w:rPr>
          <w:rFonts w:ascii="Open Sans" w:hAnsi="Open Sans" w:cs="Open Sans"/>
          <w:u w:val="single"/>
          <w:lang w:val="en-US"/>
        </w:rPr>
        <w:t>sytuacji ekonomicznej lub finansowej:</w:t>
      </w:r>
    </w:p>
    <w:p w14:paraId="1813D5F2" w14:textId="77777777" w:rsidR="009B601C" w:rsidRDefault="007373DC">
      <w:pPr>
        <w:pStyle w:val="Akapitzlist"/>
        <w:widowControl w:val="0"/>
        <w:spacing w:after="120" w:line="240" w:lineRule="auto"/>
        <w:ind w:left="435" w:right="0" w:firstLine="142"/>
        <w:contextualSpacing w:val="0"/>
        <w:rPr>
          <w:rFonts w:ascii="Open Sans" w:hAnsi="Open Sans" w:cs="Open Sans"/>
          <w:lang w:val="en-US"/>
        </w:rPr>
      </w:pPr>
      <w:r>
        <w:rPr>
          <w:rFonts w:ascii="Open Sans" w:hAnsi="Open Sans" w:cs="Open Sans"/>
          <w:lang w:val="en-US"/>
        </w:rPr>
        <w:t>Zamawiający nie stawia warunku w powyższym zakresie.</w:t>
      </w:r>
    </w:p>
    <w:p w14:paraId="0C615E0A" w14:textId="77777777" w:rsidR="009B601C" w:rsidRDefault="007373DC">
      <w:pPr>
        <w:pStyle w:val="Akapitzlist"/>
        <w:widowControl w:val="0"/>
        <w:numPr>
          <w:ilvl w:val="1"/>
          <w:numId w:val="28"/>
        </w:numPr>
        <w:spacing w:after="120" w:line="240" w:lineRule="auto"/>
        <w:ind w:right="0"/>
        <w:contextualSpacing w:val="0"/>
        <w:rPr>
          <w:rFonts w:ascii="Open Sans" w:hAnsi="Open Sans" w:cs="Open Sans"/>
          <w:u w:val="single"/>
          <w:lang w:val="en-US"/>
        </w:rPr>
      </w:pPr>
      <w:r>
        <w:rPr>
          <w:rFonts w:ascii="Open Sans" w:hAnsi="Open Sans" w:cs="Open Sans"/>
          <w:u w:val="single"/>
          <w:lang w:val="en-US"/>
        </w:rPr>
        <w:t>zdolności technicznej lub zawodowej:</w:t>
      </w:r>
    </w:p>
    <w:p w14:paraId="21C2F826" w14:textId="77777777" w:rsidR="009B601C" w:rsidRDefault="007373DC">
      <w:pPr>
        <w:pStyle w:val="Akapitzlist"/>
        <w:numPr>
          <w:ilvl w:val="0"/>
          <w:numId w:val="67"/>
        </w:numPr>
        <w:spacing w:after="120" w:line="240" w:lineRule="auto"/>
        <w:ind w:right="0"/>
        <w:contextualSpacing w:val="0"/>
        <w:rPr>
          <w:rFonts w:ascii="Open Sans" w:hAnsi="Open Sans" w:cs="Open Sans"/>
        </w:rPr>
      </w:pPr>
      <w:r>
        <w:rPr>
          <w:rFonts w:ascii="Open Sans" w:hAnsi="Open Sans" w:cs="Open Sans"/>
        </w:rPr>
        <w:t xml:space="preserve">Warunek zostanie spełniony, jeżeli Wykonawca wykaże, że w okresie ostatnich 3 lat liczonych wstecz od dnia, w którym upływa termin składania ofert, a jeżeli okres prowadzenia działalności jest krótszy – w tym okresie, wykonał w sposób należyty </w:t>
      </w:r>
      <w:r>
        <w:rPr>
          <w:rFonts w:ascii="Open Sans" w:hAnsi="Open Sans" w:cs="Open Sans"/>
          <w:b/>
          <w:lang w:val="pl-PL"/>
        </w:rPr>
        <w:t xml:space="preserve">minimum jedną (1) usługę, </w:t>
      </w:r>
      <w:r>
        <w:rPr>
          <w:rFonts w:ascii="Open Sans" w:hAnsi="Open Sans" w:cs="Open Sans"/>
          <w:b/>
        </w:rPr>
        <w:t>polegając</w:t>
      </w:r>
      <w:r>
        <w:rPr>
          <w:rFonts w:ascii="Open Sans" w:hAnsi="Open Sans" w:cs="Open Sans"/>
          <w:b/>
          <w:lang w:val="pl-PL"/>
        </w:rPr>
        <w:t>ą</w:t>
      </w:r>
      <w:r>
        <w:rPr>
          <w:rFonts w:ascii="Open Sans" w:hAnsi="Open Sans" w:cs="Open Sans"/>
          <w:b/>
        </w:rPr>
        <w:t xml:space="preserve"> na prac</w:t>
      </w:r>
      <w:r>
        <w:rPr>
          <w:rFonts w:ascii="Open Sans" w:hAnsi="Open Sans" w:cs="Open Sans"/>
          <w:b/>
          <w:lang w:val="pl-PL"/>
        </w:rPr>
        <w:t>y</w:t>
      </w:r>
      <w:r>
        <w:rPr>
          <w:rFonts w:ascii="Open Sans" w:hAnsi="Open Sans" w:cs="Open Sans"/>
          <w:b/>
        </w:rPr>
        <w:t xml:space="preserve"> z zakresu utworzenia baz danych BDOT500 o wartości co najmniej 700 000 zł brutto.</w:t>
      </w:r>
    </w:p>
    <w:p w14:paraId="09B6D9CF" w14:textId="77777777" w:rsidR="009B601C" w:rsidRDefault="007373DC">
      <w:pPr>
        <w:pStyle w:val="Akapitzlist"/>
        <w:numPr>
          <w:ilvl w:val="0"/>
          <w:numId w:val="67"/>
        </w:numPr>
        <w:spacing w:after="120"/>
        <w:ind w:left="1134" w:right="0" w:hanging="339"/>
        <w:rPr>
          <w:rFonts w:ascii="Open Sans" w:eastAsia="Open Sans" w:hAnsi="Open Sans" w:cs="Open Sans"/>
          <w:b/>
          <w:bCs/>
        </w:rPr>
      </w:pPr>
      <w:r>
        <w:rPr>
          <w:rFonts w:ascii="Open Sans" w:hAnsi="Open Sans" w:cs="Open Sans"/>
        </w:rPr>
        <w:t>Warunek zostanie spełniony, jeżeli Wykonawca w</w:t>
      </w:r>
      <w:r>
        <w:rPr>
          <w:rFonts w:ascii="Open Sans" w:hAnsi="Open Sans" w:cs="Open Sans"/>
          <w:lang w:val="pl-PL"/>
        </w:rPr>
        <w:t>y</w:t>
      </w:r>
      <w:r>
        <w:rPr>
          <w:rFonts w:ascii="Open Sans" w:hAnsi="Open Sans" w:cs="Open Sans"/>
        </w:rPr>
        <w:t>każe, że dysponuje</w:t>
      </w:r>
      <w:r>
        <w:rPr>
          <w:rFonts w:ascii="Open Sans" w:hAnsi="Open Sans" w:cs="Open Sans"/>
          <w:lang w:val="pl-PL"/>
        </w:rPr>
        <w:t xml:space="preserve"> </w:t>
      </w:r>
      <w:r>
        <w:rPr>
          <w:rFonts w:ascii="Open Sans" w:hAnsi="Open Sans" w:cs="Open Sans"/>
          <w:b/>
          <w:bCs/>
          <w:lang w:val="pl-PL"/>
        </w:rPr>
        <w:t>minimum 4 osobami</w:t>
      </w:r>
      <w:r>
        <w:rPr>
          <w:rFonts w:ascii="Open Sans" w:hAnsi="Open Sans" w:cs="Open Sans"/>
          <w:lang w:val="pl-PL"/>
        </w:rPr>
        <w:t>, które zostaną skierowane do realizacji zamówienia, w tym:</w:t>
      </w:r>
    </w:p>
    <w:p w14:paraId="6221A3A3" w14:textId="77777777" w:rsidR="009B601C" w:rsidRDefault="007373DC">
      <w:pPr>
        <w:pStyle w:val="Akapitzlist"/>
        <w:numPr>
          <w:ilvl w:val="1"/>
          <w:numId w:val="17"/>
        </w:numPr>
        <w:spacing w:after="120"/>
        <w:ind w:right="0"/>
        <w:rPr>
          <w:rFonts w:ascii="Open Sans" w:eastAsia="Open Sans" w:hAnsi="Open Sans" w:cs="Open Sans"/>
          <w:b/>
        </w:rPr>
      </w:pPr>
      <w:r>
        <w:rPr>
          <w:rFonts w:ascii="Open Sans" w:hAnsi="Open Sans" w:cs="Open Sans"/>
          <w:b/>
          <w:lang w:val="pl-PL"/>
        </w:rPr>
        <w:t>1 osobą:</w:t>
      </w:r>
    </w:p>
    <w:p w14:paraId="7E757201" w14:textId="77777777" w:rsidR="009B601C" w:rsidRDefault="007373DC" w:rsidP="007373DC">
      <w:pPr>
        <w:pStyle w:val="Akapitzlist"/>
        <w:numPr>
          <w:ilvl w:val="0"/>
          <w:numId w:val="73"/>
        </w:numPr>
        <w:spacing w:after="120"/>
        <w:ind w:right="0"/>
        <w:rPr>
          <w:rFonts w:ascii="Open Sans" w:eastAsia="Open Sans" w:hAnsi="Open Sans" w:cs="Open Sans"/>
          <w:lang w:val="pl-PL"/>
        </w:rPr>
      </w:pPr>
      <w:r>
        <w:rPr>
          <w:rFonts w:ascii="Open Sans" w:eastAsia="Open Sans" w:hAnsi="Open Sans" w:cs="Open Sans"/>
        </w:rPr>
        <w:t>pełniąc</w:t>
      </w:r>
      <w:r>
        <w:rPr>
          <w:rFonts w:ascii="Open Sans" w:eastAsia="Open Sans" w:hAnsi="Open Sans" w:cs="Open Sans"/>
          <w:lang w:val="pl-PL"/>
        </w:rPr>
        <w:t>ą</w:t>
      </w:r>
      <w:r>
        <w:rPr>
          <w:rFonts w:ascii="Open Sans" w:eastAsia="Open Sans" w:hAnsi="Open Sans" w:cs="Open Sans"/>
        </w:rPr>
        <w:t xml:space="preserve"> funkcję koordynatora</w:t>
      </w:r>
      <w:r>
        <w:rPr>
          <w:rFonts w:ascii="Open Sans" w:eastAsia="Open Sans" w:hAnsi="Open Sans" w:cs="Open Sans"/>
          <w:lang w:val="pl-PL"/>
        </w:rPr>
        <w:t>;</w:t>
      </w:r>
    </w:p>
    <w:p w14:paraId="1E3A677A" w14:textId="77777777" w:rsidR="009B601C" w:rsidRDefault="007373DC" w:rsidP="007373DC">
      <w:pPr>
        <w:pStyle w:val="Akapitzlist"/>
        <w:numPr>
          <w:ilvl w:val="0"/>
          <w:numId w:val="73"/>
        </w:numPr>
        <w:spacing w:after="120"/>
        <w:ind w:right="0"/>
        <w:rPr>
          <w:rFonts w:ascii="Open Sans" w:eastAsia="Open Sans" w:hAnsi="Open Sans" w:cs="Open Sans"/>
          <w:lang w:val="pl-PL"/>
        </w:rPr>
      </w:pPr>
      <w:r>
        <w:rPr>
          <w:rFonts w:ascii="Open Sans" w:eastAsia="Open Sans" w:hAnsi="Open Sans" w:cs="Open Sans"/>
        </w:rPr>
        <w:t>posiadającą uprawnienia z zakresu rozgraniczania i podziałów nieruchomości (gruntów) oraz sporządzania dokumentacji do celów prawnych, o których mowa w art. 43 pkt 2 Prawo geodezyjne i kartograficzne;</w:t>
      </w:r>
    </w:p>
    <w:p w14:paraId="288D832A" w14:textId="77777777" w:rsidR="009B601C" w:rsidRDefault="007373DC" w:rsidP="007373DC">
      <w:pPr>
        <w:pStyle w:val="Akapitzlist"/>
        <w:numPr>
          <w:ilvl w:val="0"/>
          <w:numId w:val="73"/>
        </w:numPr>
        <w:spacing w:after="120"/>
        <w:ind w:left="1848" w:right="0" w:hanging="357"/>
        <w:contextualSpacing w:val="0"/>
        <w:rPr>
          <w:rFonts w:ascii="Open Sans" w:eastAsia="Open Sans" w:hAnsi="Open Sans" w:cs="Open Sans"/>
          <w:lang w:val="pl-PL"/>
        </w:rPr>
      </w:pPr>
      <w:r>
        <w:rPr>
          <w:rFonts w:ascii="Open Sans" w:hAnsi="Open Sans" w:cs="Open Sans"/>
          <w:lang w:val="pl-PL"/>
        </w:rPr>
        <w:t xml:space="preserve">posiadającą uprawnienia z zakresu </w:t>
      </w:r>
      <w:r>
        <w:rPr>
          <w:rFonts w:ascii="Open Sans" w:eastAsia="Open Sans" w:hAnsi="Open Sans" w:cs="Open Sans"/>
        </w:rPr>
        <w:t>geodezyjn</w:t>
      </w:r>
      <w:r>
        <w:rPr>
          <w:rFonts w:ascii="Open Sans" w:eastAsia="Open Sans" w:hAnsi="Open Sans" w:cs="Open Sans"/>
          <w:lang w:val="pl-PL"/>
        </w:rPr>
        <w:t>ych</w:t>
      </w:r>
      <w:r>
        <w:rPr>
          <w:rFonts w:ascii="Open Sans" w:eastAsia="Open Sans" w:hAnsi="Open Sans" w:cs="Open Sans"/>
        </w:rPr>
        <w:t xml:space="preserve"> pomiar</w:t>
      </w:r>
      <w:r>
        <w:rPr>
          <w:rFonts w:ascii="Open Sans" w:eastAsia="Open Sans" w:hAnsi="Open Sans" w:cs="Open Sans"/>
          <w:lang w:val="pl-PL"/>
        </w:rPr>
        <w:t>ów</w:t>
      </w:r>
      <w:r>
        <w:rPr>
          <w:rFonts w:ascii="Open Sans" w:eastAsia="Open Sans" w:hAnsi="Open Sans" w:cs="Open Sans"/>
        </w:rPr>
        <w:t xml:space="preserve"> podstawow</w:t>
      </w:r>
      <w:r>
        <w:rPr>
          <w:rFonts w:ascii="Open Sans" w:eastAsia="Open Sans" w:hAnsi="Open Sans" w:cs="Open Sans"/>
          <w:lang w:val="pl-PL"/>
        </w:rPr>
        <w:t>ych,</w:t>
      </w:r>
      <w:r>
        <w:rPr>
          <w:rFonts w:ascii="Open Sans" w:eastAsia="Open Sans" w:hAnsi="Open Sans" w:cs="Open Sans"/>
        </w:rPr>
        <w:t xml:space="preserve"> </w:t>
      </w:r>
      <w:r>
        <w:rPr>
          <w:rFonts w:ascii="Open Sans" w:eastAsia="Open Sans" w:hAnsi="Open Sans" w:cs="Open Sans"/>
          <w:lang w:val="pl-PL"/>
        </w:rPr>
        <w:t xml:space="preserve">o których mowa w </w:t>
      </w:r>
      <w:r>
        <w:rPr>
          <w:rFonts w:ascii="Open Sans" w:eastAsia="Open Sans" w:hAnsi="Open Sans" w:cs="Open Sans"/>
        </w:rPr>
        <w:t xml:space="preserve">art. 43 </w:t>
      </w:r>
      <w:r>
        <w:rPr>
          <w:rFonts w:ascii="Open Sans" w:eastAsia="Open Sans" w:hAnsi="Open Sans" w:cs="Open Sans"/>
          <w:lang w:val="pl-PL"/>
        </w:rPr>
        <w:t xml:space="preserve">pkt </w:t>
      </w:r>
      <w:r>
        <w:rPr>
          <w:rFonts w:ascii="Open Sans" w:eastAsia="Open Sans" w:hAnsi="Open Sans" w:cs="Open Sans"/>
        </w:rPr>
        <w:t>3 ustawy Prawo geodezyjne i kartograficzne;</w:t>
      </w:r>
    </w:p>
    <w:p w14:paraId="7D5CF69E" w14:textId="77777777" w:rsidR="009B601C" w:rsidRDefault="007373DC">
      <w:pPr>
        <w:pStyle w:val="Akapitzlist"/>
        <w:numPr>
          <w:ilvl w:val="1"/>
          <w:numId w:val="17"/>
        </w:numPr>
        <w:spacing w:after="120"/>
        <w:ind w:right="0"/>
        <w:rPr>
          <w:rFonts w:ascii="Open Sans" w:eastAsia="Open Sans" w:hAnsi="Open Sans" w:cs="Open Sans"/>
          <w:lang w:val="pl-PL"/>
        </w:rPr>
      </w:pPr>
      <w:r>
        <w:rPr>
          <w:rFonts w:ascii="Open Sans" w:eastAsia="Open Sans" w:hAnsi="Open Sans" w:cs="Open Sans"/>
          <w:b/>
        </w:rPr>
        <w:t>1 osobą:</w:t>
      </w:r>
    </w:p>
    <w:p w14:paraId="12668833" w14:textId="77777777" w:rsidR="009B601C" w:rsidRDefault="007373DC" w:rsidP="007373DC">
      <w:pPr>
        <w:pStyle w:val="Akapitzlist"/>
        <w:numPr>
          <w:ilvl w:val="0"/>
          <w:numId w:val="74"/>
        </w:numPr>
        <w:spacing w:after="120"/>
        <w:ind w:right="0"/>
        <w:rPr>
          <w:rFonts w:ascii="Open Sans" w:eastAsia="Open Sans" w:hAnsi="Open Sans" w:cs="Open Sans"/>
        </w:rPr>
      </w:pPr>
      <w:r>
        <w:rPr>
          <w:rFonts w:ascii="Open Sans" w:eastAsia="Open Sans" w:hAnsi="Open Sans" w:cs="Open Sans"/>
        </w:rPr>
        <w:t>posiadającą uprawnienia z zakresu geodezyjne pomiary sytuacyjno-wysokościowe, realizacyjne i inwentaryzacyjne</w:t>
      </w:r>
      <w:r>
        <w:rPr>
          <w:rFonts w:ascii="Open Sans" w:eastAsia="Open Sans" w:hAnsi="Open Sans" w:cs="Open Sans"/>
          <w:lang w:val="pl-PL"/>
        </w:rPr>
        <w:t>, o których mowa w</w:t>
      </w:r>
      <w:r>
        <w:rPr>
          <w:rFonts w:ascii="Open Sans" w:eastAsia="Open Sans" w:hAnsi="Open Sans" w:cs="Open Sans"/>
        </w:rPr>
        <w:t xml:space="preserve"> art. 43 pkt 1 ustawy Prawo geodezyjne i kartograficzne</w:t>
      </w:r>
    </w:p>
    <w:p w14:paraId="28A78342" w14:textId="77777777" w:rsidR="009B601C" w:rsidRDefault="007373DC">
      <w:pPr>
        <w:pStyle w:val="Akapitzlist"/>
        <w:spacing w:after="120"/>
        <w:ind w:left="1134" w:right="0" w:firstLine="426"/>
        <w:rPr>
          <w:rFonts w:ascii="Open Sans" w:eastAsia="Open Sans" w:hAnsi="Open Sans" w:cs="Open Sans"/>
          <w:b/>
          <w:bCs/>
          <w:lang w:val="en-US"/>
        </w:rPr>
      </w:pPr>
      <w:r>
        <w:rPr>
          <w:rFonts w:ascii="Open Sans" w:eastAsia="Open Sans" w:hAnsi="Open Sans" w:cs="Open Sans"/>
          <w:b/>
          <w:bCs/>
          <w:lang w:val="en-US"/>
        </w:rPr>
        <w:t>i/lub</w:t>
      </w:r>
    </w:p>
    <w:p w14:paraId="7EA77314" w14:textId="77777777" w:rsidR="009B601C" w:rsidRDefault="007373DC" w:rsidP="007373DC">
      <w:pPr>
        <w:pStyle w:val="Akapitzlist"/>
        <w:numPr>
          <w:ilvl w:val="0"/>
          <w:numId w:val="74"/>
        </w:numPr>
        <w:spacing w:after="120"/>
        <w:ind w:right="0"/>
        <w:rPr>
          <w:rFonts w:ascii="Open Sans" w:eastAsia="Open Sans" w:hAnsi="Open Sans" w:cs="Open Sans"/>
        </w:rPr>
      </w:pPr>
      <w:r>
        <w:rPr>
          <w:rFonts w:ascii="Open Sans" w:eastAsia="Open Sans" w:hAnsi="Open Sans" w:cs="Open Sans"/>
          <w:lang w:val="pl-PL"/>
        </w:rPr>
        <w:t xml:space="preserve">posiadającą uprawnienia w zakresie </w:t>
      </w:r>
      <w:r>
        <w:rPr>
          <w:rFonts w:ascii="Open Sans" w:eastAsia="Open Sans" w:hAnsi="Open Sans" w:cs="Open Sans"/>
        </w:rPr>
        <w:t>rozgraniczani</w:t>
      </w:r>
      <w:r>
        <w:rPr>
          <w:rFonts w:ascii="Open Sans" w:eastAsia="Open Sans" w:hAnsi="Open Sans" w:cs="Open Sans"/>
          <w:lang w:val="pl-PL"/>
        </w:rPr>
        <w:t>a</w:t>
      </w:r>
      <w:r>
        <w:rPr>
          <w:rFonts w:ascii="Open Sans" w:eastAsia="Open Sans" w:hAnsi="Open Sans" w:cs="Open Sans"/>
        </w:rPr>
        <w:t xml:space="preserve"> i podział</w:t>
      </w:r>
      <w:r>
        <w:rPr>
          <w:rFonts w:ascii="Open Sans" w:eastAsia="Open Sans" w:hAnsi="Open Sans" w:cs="Open Sans"/>
          <w:lang w:val="pl-PL"/>
        </w:rPr>
        <w:t>ów</w:t>
      </w:r>
      <w:r>
        <w:rPr>
          <w:rFonts w:ascii="Open Sans" w:eastAsia="Open Sans" w:hAnsi="Open Sans" w:cs="Open Sans"/>
        </w:rPr>
        <w:t xml:space="preserve"> nieruchomości (gruntów) oraz sporządzani</w:t>
      </w:r>
      <w:r>
        <w:rPr>
          <w:rFonts w:ascii="Open Sans" w:eastAsia="Open Sans" w:hAnsi="Open Sans" w:cs="Open Sans"/>
          <w:lang w:val="pl-PL"/>
        </w:rPr>
        <w:t>a</w:t>
      </w:r>
      <w:r>
        <w:rPr>
          <w:rFonts w:ascii="Open Sans" w:eastAsia="Open Sans" w:hAnsi="Open Sans" w:cs="Open Sans"/>
        </w:rPr>
        <w:t xml:space="preserve"> dokumentacji do celów prawnych</w:t>
      </w:r>
      <w:r>
        <w:rPr>
          <w:rFonts w:ascii="Open Sans" w:eastAsia="Open Sans" w:hAnsi="Open Sans" w:cs="Open Sans"/>
          <w:lang w:val="pl-PL"/>
        </w:rPr>
        <w:t>, o których mowa w art. 43 pkt 2</w:t>
      </w:r>
      <w:r>
        <w:rPr>
          <w:rFonts w:ascii="Open Sans" w:eastAsia="Open Sans" w:hAnsi="Open Sans" w:cs="Open Sans"/>
        </w:rPr>
        <w:t xml:space="preserve"> ustawy Prawo geodezyjne i</w:t>
      </w:r>
      <w:r>
        <w:rPr>
          <w:rFonts w:ascii="Open Sans" w:eastAsia="Open Sans" w:hAnsi="Open Sans" w:cs="Open Sans"/>
          <w:lang w:val="pl-PL"/>
        </w:rPr>
        <w:t> </w:t>
      </w:r>
      <w:r>
        <w:rPr>
          <w:rFonts w:ascii="Open Sans" w:eastAsia="Open Sans" w:hAnsi="Open Sans" w:cs="Open Sans"/>
        </w:rPr>
        <w:t>kartograficzne;</w:t>
      </w:r>
    </w:p>
    <w:p w14:paraId="0CAD8C82" w14:textId="77777777" w:rsidR="009B601C" w:rsidRDefault="007373DC">
      <w:pPr>
        <w:pStyle w:val="Akapitzlist"/>
        <w:numPr>
          <w:ilvl w:val="1"/>
          <w:numId w:val="17"/>
        </w:numPr>
        <w:spacing w:after="120"/>
        <w:ind w:right="0"/>
        <w:rPr>
          <w:rFonts w:ascii="Open Sans" w:eastAsia="Open Sans" w:hAnsi="Open Sans" w:cs="Open Sans"/>
          <w:lang w:val="pl-PL"/>
        </w:rPr>
      </w:pPr>
      <w:r>
        <w:rPr>
          <w:rFonts w:ascii="Open Sans" w:eastAsia="Open Sans" w:hAnsi="Open Sans" w:cs="Open Sans"/>
          <w:b/>
          <w:bCs/>
        </w:rPr>
        <w:t>2 osobami</w:t>
      </w:r>
      <w:r>
        <w:rPr>
          <w:rFonts w:ascii="Open Sans" w:eastAsia="Open Sans" w:hAnsi="Open Sans" w:cs="Open Sans"/>
          <w:b/>
          <w:bCs/>
          <w:lang w:val="pl-PL"/>
        </w:rPr>
        <w:t xml:space="preserve">, </w:t>
      </w:r>
      <w:r>
        <w:rPr>
          <w:rFonts w:ascii="Open Sans" w:eastAsia="Open Sans" w:hAnsi="Open Sans" w:cs="Open Sans"/>
        </w:rPr>
        <w:t xml:space="preserve">posiadającymi znajomość i co najmniej </w:t>
      </w:r>
      <w:r>
        <w:rPr>
          <w:rFonts w:ascii="Open Sans" w:eastAsia="Open Sans" w:hAnsi="Open Sans" w:cs="Open Sans"/>
          <w:b/>
          <w:bCs/>
        </w:rPr>
        <w:t xml:space="preserve">2 letnie </w:t>
      </w:r>
      <w:r>
        <w:rPr>
          <w:rFonts w:ascii="Open Sans" w:eastAsia="Open Sans" w:hAnsi="Open Sans" w:cs="Open Sans"/>
        </w:rPr>
        <w:t>doświadczenie w</w:t>
      </w:r>
      <w:r>
        <w:rPr>
          <w:rFonts w:ascii="Open Sans" w:eastAsia="Open Sans" w:hAnsi="Open Sans" w:cs="Open Sans"/>
          <w:lang w:val="pl-PL"/>
        </w:rPr>
        <w:t> </w:t>
      </w:r>
      <w:r>
        <w:rPr>
          <w:rFonts w:ascii="Open Sans" w:eastAsia="Open Sans" w:hAnsi="Open Sans" w:cs="Open Sans"/>
        </w:rPr>
        <w:t xml:space="preserve">pracach realizowanych zgodnie z modelem pojęciowym BDOT500 określonym w rozporządzeniu Ministra Rozwoju z dnia 23 lipca 2021 r. (Dz.U. 2021 poz. 1385), obejmujące pracę z oprogramowaniem, w którym prowadzone są bazy danych mapy zasadniczej i bazy danych ewidencji gruntów i budynków oraz bezpośrednio brały udział w </w:t>
      </w:r>
      <w:r>
        <w:rPr>
          <w:rFonts w:ascii="Open Sans" w:eastAsia="Open Sans" w:hAnsi="Open Sans" w:cs="Open Sans"/>
          <w:b/>
          <w:bCs/>
        </w:rPr>
        <w:t>co najmniej 1 pracy</w:t>
      </w:r>
      <w:r>
        <w:rPr>
          <w:rFonts w:ascii="Open Sans" w:eastAsia="Open Sans" w:hAnsi="Open Sans" w:cs="Open Sans"/>
        </w:rPr>
        <w:t xml:space="preserve"> związanej z</w:t>
      </w:r>
      <w:r>
        <w:rPr>
          <w:rFonts w:ascii="Open Sans" w:eastAsia="Open Sans" w:hAnsi="Open Sans" w:cs="Open Sans"/>
          <w:lang w:val="pl-PL"/>
        </w:rPr>
        <w:t> </w:t>
      </w:r>
      <w:r>
        <w:rPr>
          <w:rFonts w:ascii="Open Sans" w:eastAsia="Open Sans" w:hAnsi="Open Sans" w:cs="Open Sans"/>
        </w:rPr>
        <w:t>tworzeniem baz danych BDOT500.</w:t>
      </w:r>
    </w:p>
    <w:p w14:paraId="6B4302BB" w14:textId="77777777" w:rsidR="009B601C" w:rsidRDefault="007373DC">
      <w:pPr>
        <w:spacing w:after="120"/>
        <w:ind w:left="0" w:right="0" w:firstLine="0"/>
        <w:rPr>
          <w:rFonts w:ascii="Open Sans" w:eastAsia="Calibri" w:hAnsi="Open Sans" w:cs="Open Sans"/>
          <w:b/>
          <w:lang w:val="x-none" w:eastAsia="x-none"/>
        </w:rPr>
      </w:pPr>
      <w:r>
        <w:rPr>
          <w:rFonts w:ascii="Open Sans" w:eastAsia="Calibri" w:hAnsi="Open Sans" w:cs="Open Sans"/>
          <w:b/>
          <w:lang w:val="x-none" w:eastAsia="x-none"/>
        </w:rPr>
        <w:lastRenderedPageBreak/>
        <w:t xml:space="preserve">Zamawiający dopuszcza możliwość łączenia funkcji, o których mowa w </w:t>
      </w:r>
      <w:r>
        <w:rPr>
          <w:rFonts w:ascii="Open Sans" w:eastAsia="Calibri" w:hAnsi="Open Sans" w:cs="Open Sans"/>
          <w:b/>
          <w:lang w:eastAsia="x-none"/>
        </w:rPr>
        <w:t xml:space="preserve">pkt 1.4 ppkt 2 lit. a, b, c, </w:t>
      </w:r>
      <w:r>
        <w:rPr>
          <w:rFonts w:ascii="Open Sans" w:eastAsia="Calibri" w:hAnsi="Open Sans" w:cs="Open Sans"/>
          <w:b/>
          <w:lang w:val="x-none" w:eastAsia="x-none"/>
        </w:rPr>
        <w:t>pod warunkiem spełniania wszystkich wymagań określonych dla danej funkcji.</w:t>
      </w:r>
    </w:p>
    <w:p w14:paraId="02715FE8" w14:textId="77777777" w:rsidR="009B601C" w:rsidRDefault="007373DC">
      <w:pPr>
        <w:spacing w:after="120"/>
        <w:ind w:left="0" w:right="0" w:firstLine="0"/>
        <w:rPr>
          <w:rFonts w:ascii="Open Sans" w:hAnsi="Open Sans" w:cs="Open Sans"/>
          <w:b/>
          <w:u w:val="single"/>
        </w:rPr>
      </w:pPr>
      <w:r>
        <w:rPr>
          <w:rFonts w:ascii="Open Sans" w:hAnsi="Open Sans" w:cs="Open Sans"/>
          <w:b/>
          <w:u w:val="single"/>
        </w:rPr>
        <w:t>Uwaga:</w:t>
      </w:r>
    </w:p>
    <w:p w14:paraId="77E13237" w14:textId="71C0D8D4" w:rsidR="009B601C" w:rsidRDefault="007373DC">
      <w:pPr>
        <w:numPr>
          <w:ilvl w:val="0"/>
          <w:numId w:val="68"/>
        </w:numPr>
        <w:shd w:val="clear" w:color="auto" w:fill="FFFFFF"/>
        <w:tabs>
          <w:tab w:val="clear" w:pos="720"/>
          <w:tab w:val="left" w:pos="284"/>
        </w:tabs>
        <w:spacing w:after="120"/>
        <w:ind w:left="284" w:right="0" w:hanging="284"/>
        <w:textAlignment w:val="baseline"/>
        <w:rPr>
          <w:rFonts w:ascii="Calibri" w:hAnsi="Calibri" w:cs="Calibri"/>
          <w:sz w:val="24"/>
          <w:szCs w:val="24"/>
        </w:rPr>
      </w:pPr>
      <w:r>
        <w:rPr>
          <w:rFonts w:ascii="Calibri" w:hAnsi="Calibri" w:cs="Calibri"/>
          <w:sz w:val="24"/>
          <w:szCs w:val="24"/>
        </w:rPr>
        <w:t>W przypadku Wykonawców wspólnie ubiegających się o udzielenie, warunek opisany w</w:t>
      </w:r>
      <w:r w:rsidR="005B2493">
        <w:rPr>
          <w:rFonts w:ascii="Calibri" w:hAnsi="Calibri" w:cs="Calibri"/>
          <w:sz w:val="24"/>
          <w:szCs w:val="24"/>
        </w:rPr>
        <w:t> </w:t>
      </w:r>
      <w:r>
        <w:rPr>
          <w:rFonts w:ascii="Calibri" w:hAnsi="Calibri" w:cs="Calibri"/>
          <w:sz w:val="24"/>
          <w:szCs w:val="24"/>
        </w:rPr>
        <w:t>pkt 1.4. ppkt. 1, jeżeli wymagane doświadczenie będzie posiadał co najmniej jeden z konsorcjantów, który będzie realizował tę część zamówienia, z którą wiąże się obowiązek posiadania opisanego doświadczenia. Zamawiający nie dopuszcza możliwości sumowania doświadczenia   różnych Wykonawców w celu wykazania spełniania warunku doświadczenia.</w:t>
      </w:r>
    </w:p>
    <w:p w14:paraId="5E103E38" w14:textId="2869C497" w:rsidR="009B601C" w:rsidRDefault="007373DC">
      <w:pPr>
        <w:numPr>
          <w:ilvl w:val="0"/>
          <w:numId w:val="68"/>
        </w:numPr>
        <w:shd w:val="clear" w:color="auto" w:fill="FFFFFF"/>
        <w:tabs>
          <w:tab w:val="clear" w:pos="720"/>
          <w:tab w:val="left" w:pos="284"/>
        </w:tabs>
        <w:spacing w:after="120"/>
        <w:ind w:left="284" w:right="0" w:hanging="284"/>
        <w:textAlignment w:val="baseline"/>
        <w:rPr>
          <w:rFonts w:ascii="Calibri" w:hAnsi="Calibri" w:cs="Calibri"/>
          <w:sz w:val="24"/>
          <w:szCs w:val="24"/>
        </w:rPr>
      </w:pPr>
      <w:r>
        <w:rPr>
          <w:rFonts w:ascii="Calibri" w:hAnsi="Calibri" w:cs="Calibri"/>
          <w:sz w:val="24"/>
          <w:szCs w:val="24"/>
        </w:rPr>
        <w:t>W przypadku Wykonawców wspólnie ubiegających się o udzielenie, warunek opisany w</w:t>
      </w:r>
      <w:r w:rsidR="005B2493">
        <w:rPr>
          <w:rFonts w:ascii="Calibri" w:hAnsi="Calibri" w:cs="Calibri"/>
          <w:sz w:val="24"/>
          <w:szCs w:val="24"/>
        </w:rPr>
        <w:t> </w:t>
      </w:r>
      <w:r>
        <w:rPr>
          <w:rFonts w:ascii="Calibri" w:hAnsi="Calibri" w:cs="Calibri"/>
          <w:sz w:val="24"/>
          <w:szCs w:val="24"/>
        </w:rPr>
        <w:t>pkt 1.1. ppkt. 2 lit a, b, c może zostać spełniony łącznie przez konsorcjantów.</w:t>
      </w:r>
    </w:p>
    <w:p w14:paraId="39C3B516" w14:textId="77777777" w:rsidR="009B601C" w:rsidRDefault="007373DC">
      <w:pPr>
        <w:numPr>
          <w:ilvl w:val="0"/>
          <w:numId w:val="68"/>
        </w:numPr>
        <w:shd w:val="clear" w:color="auto" w:fill="FFFFFF"/>
        <w:tabs>
          <w:tab w:val="clear" w:pos="720"/>
          <w:tab w:val="left" w:pos="284"/>
        </w:tabs>
        <w:spacing w:after="120"/>
        <w:ind w:left="284" w:right="0" w:hanging="284"/>
        <w:textAlignment w:val="baseline"/>
        <w:rPr>
          <w:rFonts w:ascii="Calibri" w:hAnsi="Calibri" w:cs="Calibri"/>
          <w:color w:val="385623" w:themeColor="accent6" w:themeShade="80"/>
          <w:sz w:val="24"/>
          <w:szCs w:val="24"/>
        </w:rPr>
      </w:pPr>
      <w:r>
        <w:rPr>
          <w:rFonts w:ascii="Open Sans" w:eastAsia="Calibri" w:hAnsi="Open Sans" w:cs="Open Sans"/>
          <w:lang w:eastAsia="x-none"/>
        </w:rPr>
        <w:t>W</w:t>
      </w:r>
      <w:r>
        <w:rPr>
          <w:rFonts w:ascii="Open Sans" w:eastAsia="Calibri" w:hAnsi="Open Sans" w:cs="Open Sans"/>
          <w:lang w:val="x-none" w:eastAsia="x-none"/>
        </w:rPr>
        <w:t xml:space="preserve">ykonawcy wspólnie ubiegający się o udzielenie zamówienia </w:t>
      </w:r>
      <w:r>
        <w:rPr>
          <w:rFonts w:ascii="Open Sans" w:eastAsia="Calibri" w:hAnsi="Open Sans" w:cs="Open Sans"/>
          <w:b/>
          <w:lang w:val="x-none" w:eastAsia="x-none"/>
        </w:rPr>
        <w:t>dołączają do oferty</w:t>
      </w:r>
      <w:r>
        <w:rPr>
          <w:rFonts w:ascii="Open Sans" w:eastAsia="Calibri" w:hAnsi="Open Sans" w:cs="Open Sans"/>
          <w:lang w:val="x-none" w:eastAsia="x-none"/>
        </w:rPr>
        <w:t xml:space="preserve"> </w:t>
      </w:r>
      <w:r>
        <w:rPr>
          <w:rFonts w:ascii="Open Sans" w:eastAsia="Calibri" w:hAnsi="Open Sans" w:cs="Open Sans"/>
          <w:b/>
          <w:lang w:val="x-none" w:eastAsia="x-none"/>
        </w:rPr>
        <w:t xml:space="preserve">oświadczenie, z którego wynika, które usługi wykonają poszczególni </w:t>
      </w:r>
      <w:r>
        <w:rPr>
          <w:rFonts w:ascii="Open Sans" w:eastAsia="Calibri" w:hAnsi="Open Sans" w:cs="Open Sans"/>
          <w:b/>
          <w:lang w:eastAsia="x-none"/>
        </w:rPr>
        <w:t>Wykonawcy</w:t>
      </w:r>
      <w:r>
        <w:rPr>
          <w:rFonts w:ascii="Open Sans" w:eastAsia="Calibri" w:hAnsi="Open Sans" w:cs="Open Sans"/>
          <w:lang w:eastAsia="x-none"/>
        </w:rPr>
        <w:t xml:space="preserve"> </w:t>
      </w:r>
      <w:r>
        <w:rPr>
          <w:rFonts w:ascii="Open Sans" w:eastAsia="Calibri" w:hAnsi="Open Sans" w:cs="Open Sans"/>
          <w:lang w:val="x-none" w:eastAsia="x-none"/>
        </w:rPr>
        <w:t>(oświadczenie, o którym mowa w art. 117 ust. 4 ustawy Pzp</w:t>
      </w:r>
      <w:r>
        <w:rPr>
          <w:rFonts w:ascii="Open Sans" w:eastAsia="Calibri" w:hAnsi="Open Sans" w:cs="Open Sans"/>
          <w:lang w:eastAsia="x-none"/>
        </w:rPr>
        <w:t xml:space="preserve"> – załącznik nr 5 do SWZ</w:t>
      </w:r>
      <w:r>
        <w:rPr>
          <w:rFonts w:ascii="Open Sans" w:eastAsia="Calibri" w:hAnsi="Open Sans" w:cs="Open Sans"/>
          <w:lang w:val="x-none" w:eastAsia="x-none"/>
        </w:rPr>
        <w:t>).</w:t>
      </w:r>
    </w:p>
    <w:p w14:paraId="1DFF2CA6" w14:textId="77777777" w:rsidR="009B601C" w:rsidRDefault="007373DC">
      <w:pPr>
        <w:pStyle w:val="Akapitzlist"/>
        <w:widowControl w:val="0"/>
        <w:numPr>
          <w:ilvl w:val="0"/>
          <w:numId w:val="28"/>
        </w:numPr>
        <w:spacing w:after="120" w:line="240" w:lineRule="auto"/>
        <w:ind w:left="284" w:right="0" w:hanging="284"/>
        <w:contextualSpacing w:val="0"/>
        <w:rPr>
          <w:rFonts w:ascii="Open Sans" w:hAnsi="Open Sans" w:cs="Open Sans"/>
          <w:lang w:val="en-US"/>
        </w:rPr>
      </w:pPr>
      <w:r>
        <w:rPr>
          <w:rFonts w:ascii="Open Sans" w:hAnsi="Open Sans" w:cs="Open Sans"/>
          <w:lang w:val="en-US"/>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19139006" w14:textId="77777777" w:rsidR="009B601C" w:rsidRDefault="007373DC">
      <w:pPr>
        <w:pStyle w:val="Akapitzlist"/>
        <w:widowControl w:val="0"/>
        <w:numPr>
          <w:ilvl w:val="0"/>
          <w:numId w:val="28"/>
        </w:numPr>
        <w:spacing w:after="120" w:line="240" w:lineRule="auto"/>
        <w:ind w:left="284" w:right="0" w:hanging="284"/>
        <w:contextualSpacing w:val="0"/>
        <w:rPr>
          <w:rFonts w:ascii="Open Sans" w:hAnsi="Open Sans" w:cs="Open Sans"/>
          <w:lang w:val="en-US"/>
        </w:rPr>
      </w:pPr>
      <w:r>
        <w:rPr>
          <w:rFonts w:ascii="Open Sans" w:hAnsi="Open Sans" w:cs="Open Sans"/>
          <w:lang w:val="en-US"/>
        </w:rPr>
        <w:t>(</w:t>
      </w:r>
      <w:r>
        <w:rPr>
          <w:rFonts w:ascii="Open Sans" w:hAnsi="Open Sans" w:cs="Open Sans"/>
          <w:i/>
          <w:iCs/>
          <w:lang w:val="en-US"/>
        </w:rPr>
        <w:t>jeżeli dotyczy</w:t>
      </w:r>
      <w:r>
        <w:rPr>
          <w:rFonts w:ascii="Open Sans" w:hAnsi="Open Sans" w:cs="Open Sans"/>
          <w:lang w:val="en-US"/>
        </w:rPr>
        <w:t>) 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24E3A6CC" w14:textId="77777777" w:rsidR="009B601C" w:rsidRDefault="007373DC">
      <w:pPr>
        <w:pStyle w:val="Akapitzlist"/>
        <w:widowControl w:val="0"/>
        <w:numPr>
          <w:ilvl w:val="0"/>
          <w:numId w:val="28"/>
        </w:numPr>
        <w:spacing w:after="120" w:line="240" w:lineRule="auto"/>
        <w:ind w:left="284" w:right="0" w:hanging="284"/>
        <w:contextualSpacing w:val="0"/>
        <w:rPr>
          <w:rFonts w:ascii="Open Sans" w:hAnsi="Open Sans" w:cs="Open Sans"/>
          <w:lang w:val="en-US"/>
        </w:rPr>
      </w:pPr>
      <w:r>
        <w:rPr>
          <w:rFonts w:ascii="Open Sans" w:hAnsi="Open Sans" w:cs="Open Sans"/>
          <w:lang w:val="en-US"/>
        </w:rPr>
        <w:t>(</w:t>
      </w:r>
      <w:r>
        <w:rPr>
          <w:rFonts w:ascii="Open Sans" w:hAnsi="Open Sans" w:cs="Open Sans"/>
          <w:i/>
          <w:iCs/>
          <w:lang w:val="en-US"/>
        </w:rPr>
        <w:t>jeżeli dotyczy</w:t>
      </w:r>
      <w:r>
        <w:rPr>
          <w:rFonts w:ascii="Open Sans" w:hAnsi="Open Sans" w:cs="Open Sans"/>
          <w:lang w:val="en-US"/>
        </w:rPr>
        <w:t xml:space="preserve">) Wykonawca, który polega na zdolnościach lub sytuacji podmiotów udostępniających zasoby, </w:t>
      </w:r>
      <w:r>
        <w:rPr>
          <w:rFonts w:ascii="Open Sans" w:hAnsi="Open Sans" w:cs="Open Sans"/>
          <w:b/>
          <w:bCs/>
          <w:lang w:val="en-US"/>
        </w:rPr>
        <w:t>składa, wraz z ofertą, zobowiązanie podmiotu udostępniającego zasoby</w:t>
      </w:r>
      <w:r>
        <w:rPr>
          <w:rFonts w:ascii="Open Sans" w:hAnsi="Open Sans" w:cs="Open Sans"/>
          <w:lang w:val="en-US"/>
        </w:rPr>
        <w:t xml:space="preserve"> do oddania mu do dyspozycji niezbędnych zasobów na potrzeby realizacji danego zamówienia lub inny podmiotowy środek dowodowy potwierdzający, że Wykonawca realizując zamówienie, będzie dysponował niezbędnymi zasobami tych podmiotów.</w:t>
      </w:r>
    </w:p>
    <w:p w14:paraId="2A6FF480" w14:textId="77777777" w:rsidR="009B601C" w:rsidRDefault="007373DC">
      <w:pPr>
        <w:pStyle w:val="Akapitzlist"/>
        <w:widowControl w:val="0"/>
        <w:numPr>
          <w:ilvl w:val="0"/>
          <w:numId w:val="28"/>
        </w:numPr>
        <w:spacing w:after="120" w:line="240" w:lineRule="auto"/>
        <w:ind w:left="284" w:right="0" w:hanging="284"/>
        <w:contextualSpacing w:val="0"/>
        <w:rPr>
          <w:rFonts w:ascii="Open Sans" w:hAnsi="Open Sans" w:cs="Open Sans"/>
          <w:lang w:val="en-US"/>
        </w:rPr>
      </w:pPr>
      <w:r>
        <w:rPr>
          <w:rFonts w:ascii="Open Sans" w:hAnsi="Open Sans" w:cs="Open Sans"/>
          <w:lang w:val="en-US"/>
        </w:rPr>
        <w:t>(</w:t>
      </w:r>
      <w:r>
        <w:rPr>
          <w:rFonts w:ascii="Open Sans" w:hAnsi="Open Sans" w:cs="Open Sans"/>
          <w:i/>
          <w:iCs/>
          <w:lang w:val="en-US"/>
        </w:rPr>
        <w:t>jeżeli dotyczy</w:t>
      </w:r>
      <w:r>
        <w:rPr>
          <w:rFonts w:ascii="Open Sans" w:hAnsi="Open Sans" w:cs="Open Sans"/>
          <w:lang w:val="en-US"/>
        </w:rPr>
        <w:t>) Zobowiązanie podmiotu udostępniającego zasoby, o którym mowa w pkt 4, potwierdza, że stosunek łączący Wykonawcę z podmiotami udostępniającymi zasoby gwarantuje rzeczywisty dostęp do tych zasobów oraz określa w szczególności:</w:t>
      </w:r>
    </w:p>
    <w:p w14:paraId="7B50CB60" w14:textId="77777777" w:rsidR="009B601C" w:rsidRDefault="007373DC">
      <w:pPr>
        <w:pStyle w:val="Akapitzlist"/>
        <w:numPr>
          <w:ilvl w:val="1"/>
          <w:numId w:val="29"/>
        </w:numPr>
        <w:spacing w:before="60" w:after="60" w:line="240" w:lineRule="auto"/>
        <w:ind w:left="567" w:right="-2" w:hanging="283"/>
        <w:contextualSpacing w:val="0"/>
        <w:rPr>
          <w:rFonts w:ascii="Open Sans" w:hAnsi="Open Sans" w:cs="Open Sans"/>
          <w:lang w:val="en-US"/>
        </w:rPr>
      </w:pPr>
      <w:r>
        <w:rPr>
          <w:rFonts w:ascii="Open Sans" w:hAnsi="Open Sans" w:cs="Open Sans"/>
          <w:lang w:val="en-US"/>
        </w:rPr>
        <w:t>zakres dostępnych Wykonawcy zasobów podmiotu udostępniającego zasoby;</w:t>
      </w:r>
    </w:p>
    <w:p w14:paraId="7A736082" w14:textId="77777777" w:rsidR="009B601C" w:rsidRDefault="007373DC">
      <w:pPr>
        <w:pStyle w:val="Akapitzlist"/>
        <w:numPr>
          <w:ilvl w:val="1"/>
          <w:numId w:val="29"/>
        </w:numPr>
        <w:spacing w:before="60" w:after="60" w:line="240" w:lineRule="auto"/>
        <w:ind w:left="567" w:right="-2" w:hanging="283"/>
        <w:contextualSpacing w:val="0"/>
        <w:rPr>
          <w:rFonts w:ascii="Open Sans" w:hAnsi="Open Sans" w:cs="Open Sans"/>
          <w:lang w:val="en-US"/>
        </w:rPr>
      </w:pPr>
      <w:r>
        <w:rPr>
          <w:rFonts w:ascii="Open Sans" w:hAnsi="Open Sans" w:cs="Open Sans"/>
          <w:lang w:val="en-US"/>
        </w:rPr>
        <w:t>sposób i okres udostępnienia Wykonawcy i wykorzystania przez niego zasobów podmiotu udostępniającego te zasoby przy wykonywaniu zamówienia,</w:t>
      </w:r>
    </w:p>
    <w:p w14:paraId="6BB89AE7" w14:textId="4D0FE558" w:rsidR="006A22C5" w:rsidRDefault="007373DC">
      <w:pPr>
        <w:pStyle w:val="Akapitzlist"/>
        <w:numPr>
          <w:ilvl w:val="1"/>
          <w:numId w:val="29"/>
        </w:numPr>
        <w:spacing w:before="60" w:after="60" w:line="240" w:lineRule="auto"/>
        <w:ind w:left="567" w:right="-2" w:hanging="283"/>
        <w:contextualSpacing w:val="0"/>
        <w:rPr>
          <w:rFonts w:ascii="Open Sans" w:hAnsi="Open Sans" w:cs="Open Sans"/>
          <w:lang w:val="en-US"/>
        </w:rPr>
      </w:pPr>
      <w:r>
        <w:rPr>
          <w:rFonts w:ascii="Open Sans" w:hAnsi="Open Sans" w:cs="Open Sans"/>
          <w:lang w:val="en-US"/>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025CAE03" w14:textId="4E903852" w:rsidR="009B601C" w:rsidRDefault="007373DC" w:rsidP="006A22C5">
      <w:pPr>
        <w:spacing w:before="60" w:after="60"/>
        <w:ind w:right="-2"/>
        <w:jc w:val="center"/>
        <w:rPr>
          <w:rFonts w:ascii="Open Sans" w:hAnsi="Open Sans" w:cs="Open Sans"/>
          <w:b/>
          <w:bCs/>
        </w:rPr>
      </w:pPr>
      <w:r>
        <w:rPr>
          <w:rFonts w:ascii="Open Sans" w:hAnsi="Open Sans" w:cs="Open Sans"/>
          <w:b/>
          <w:bCs/>
        </w:rPr>
        <w:t>Rozdział 6</w:t>
      </w:r>
    </w:p>
    <w:p w14:paraId="0AD137E5" w14:textId="77777777" w:rsidR="009B601C" w:rsidRDefault="007373DC">
      <w:pPr>
        <w:tabs>
          <w:tab w:val="left" w:pos="851"/>
        </w:tabs>
        <w:spacing w:after="120"/>
        <w:ind w:right="0"/>
        <w:jc w:val="center"/>
        <w:rPr>
          <w:rFonts w:ascii="Open Sans" w:hAnsi="Open Sans" w:cs="Open Sans"/>
          <w:b/>
          <w:bCs/>
        </w:rPr>
      </w:pPr>
      <w:r>
        <w:rPr>
          <w:rFonts w:ascii="Open Sans" w:hAnsi="Open Sans" w:cs="Open Sans"/>
          <w:b/>
          <w:bCs/>
        </w:rPr>
        <w:t>Dokumenty składane razem z ofertą</w:t>
      </w:r>
    </w:p>
    <w:p w14:paraId="551B0764" w14:textId="77777777" w:rsidR="009B601C" w:rsidRDefault="007373DC">
      <w:pPr>
        <w:pStyle w:val="Akapitzlist"/>
        <w:numPr>
          <w:ilvl w:val="0"/>
          <w:numId w:val="30"/>
        </w:numPr>
        <w:spacing w:before="60" w:after="60" w:line="240" w:lineRule="auto"/>
        <w:ind w:left="284" w:right="0" w:hanging="284"/>
        <w:contextualSpacing w:val="0"/>
        <w:rPr>
          <w:rFonts w:ascii="Open Sans" w:eastAsiaTheme="minorHAnsi" w:hAnsi="Open Sans" w:cs="Open Sans"/>
          <w:lang w:eastAsia="en-US"/>
        </w:rPr>
      </w:pPr>
      <w:r>
        <w:rPr>
          <w:rFonts w:ascii="Open Sans" w:eastAsiaTheme="minorHAnsi" w:hAnsi="Open Sans" w:cs="Open Sans"/>
          <w:b/>
          <w:lang w:eastAsia="en-US"/>
        </w:rPr>
        <w:t>Oferta</w:t>
      </w:r>
      <w:r>
        <w:rPr>
          <w:rFonts w:ascii="Open Sans" w:eastAsiaTheme="minorHAnsi" w:hAnsi="Open Sans" w:cs="Open Sans"/>
          <w:lang w:eastAsia="en-US"/>
        </w:rPr>
        <w:t xml:space="preserve"> składana jest pod rygorem nieważności w formie elektronicznej podpisana kwalifikowanym podpisem elektronicznym, w ogólnie dostępnych formatach danych, w</w:t>
      </w:r>
      <w:r>
        <w:rPr>
          <w:rFonts w:ascii="Open Sans" w:eastAsiaTheme="minorHAnsi" w:hAnsi="Open Sans" w:cs="Open Sans"/>
          <w:lang w:val="pl-PL" w:eastAsia="en-US"/>
        </w:rPr>
        <w:t> </w:t>
      </w:r>
      <w:r>
        <w:rPr>
          <w:rFonts w:ascii="Open Sans" w:eastAsiaTheme="minorHAnsi" w:hAnsi="Open Sans" w:cs="Open Sans"/>
          <w:lang w:eastAsia="en-US"/>
        </w:rPr>
        <w:t xml:space="preserve">szczególności w formatach: .txt, .rtf, .pdf, .doc, .docx, .odt. </w:t>
      </w:r>
      <w:r>
        <w:rPr>
          <w:rFonts w:ascii="Open Sans" w:eastAsiaTheme="minorHAnsi" w:hAnsi="Open Sans" w:cs="Open Sans"/>
          <w:lang w:val="pl-PL" w:eastAsia="en-US"/>
        </w:rPr>
        <w:t>Oferta musi być sporządzona w języku polskim. Do przygotowania oferty zaleca się skorzystanie z formularza ofertowego</w:t>
      </w:r>
      <w:r>
        <w:rPr>
          <w:rFonts w:ascii="Open Sans" w:eastAsiaTheme="minorHAnsi" w:hAnsi="Open Sans" w:cs="Open Sans"/>
          <w:lang w:eastAsia="en-US"/>
        </w:rPr>
        <w:t xml:space="preserve">, stanowiącego załącznik </w:t>
      </w:r>
      <w:r>
        <w:rPr>
          <w:rFonts w:ascii="Open Sans" w:eastAsiaTheme="minorHAnsi" w:hAnsi="Open Sans" w:cs="Open Sans"/>
          <w:lang w:val="pl-PL" w:eastAsia="en-US"/>
        </w:rPr>
        <w:t>n</w:t>
      </w:r>
      <w:r>
        <w:rPr>
          <w:rFonts w:ascii="Open Sans" w:eastAsiaTheme="minorHAnsi" w:hAnsi="Open Sans" w:cs="Open Sans"/>
          <w:lang w:eastAsia="en-US"/>
        </w:rPr>
        <w:t xml:space="preserve">r </w:t>
      </w:r>
      <w:r>
        <w:rPr>
          <w:rFonts w:ascii="Open Sans" w:eastAsiaTheme="minorHAnsi" w:hAnsi="Open Sans" w:cs="Open Sans"/>
          <w:lang w:val="pl-PL" w:eastAsia="en-US"/>
        </w:rPr>
        <w:t>2</w:t>
      </w:r>
      <w:r>
        <w:rPr>
          <w:rFonts w:ascii="Open Sans" w:eastAsiaTheme="minorHAnsi" w:hAnsi="Open Sans" w:cs="Open Sans"/>
          <w:lang w:eastAsia="en-US"/>
        </w:rPr>
        <w:t xml:space="preserve"> do SWZ.</w:t>
      </w:r>
    </w:p>
    <w:p w14:paraId="10867619" w14:textId="77777777" w:rsidR="009B601C" w:rsidRDefault="007373DC">
      <w:pPr>
        <w:spacing w:before="60" w:after="60"/>
        <w:ind w:left="284" w:right="0" w:firstLine="0"/>
        <w:rPr>
          <w:rFonts w:ascii="Open Sans" w:eastAsiaTheme="minorHAnsi" w:hAnsi="Open Sans" w:cs="Open Sans"/>
          <w:lang w:eastAsia="en-US"/>
        </w:rPr>
      </w:pPr>
      <w:r>
        <w:rPr>
          <w:rFonts w:ascii="Open Sans" w:eastAsiaTheme="minorHAnsi" w:hAnsi="Open Sans" w:cs="Open Sans"/>
          <w:lang w:eastAsia="en-US"/>
        </w:rPr>
        <w:lastRenderedPageBreak/>
        <w:t>W przypadku, gdy Wykonawca nie korzysta z przygotowanego przez Zamawiającego wzoru Formularza ofertowego, oferta powinna zawierać wszystkie istotne informacje wymagane we wzorze.</w:t>
      </w:r>
    </w:p>
    <w:p w14:paraId="4EA1D8A3" w14:textId="77777777" w:rsidR="009B601C" w:rsidRDefault="007373DC">
      <w:pPr>
        <w:pStyle w:val="Akapitzlist"/>
        <w:numPr>
          <w:ilvl w:val="0"/>
          <w:numId w:val="30"/>
        </w:numPr>
        <w:spacing w:before="60" w:after="60" w:line="240" w:lineRule="auto"/>
        <w:ind w:left="284" w:right="0" w:hanging="284"/>
        <w:contextualSpacing w:val="0"/>
        <w:rPr>
          <w:rFonts w:ascii="Open Sans" w:eastAsiaTheme="minorEastAsia" w:hAnsi="Open Sans" w:cs="Open Sans"/>
          <w:b/>
          <w:bCs/>
          <w:lang w:val="en-US" w:eastAsia="en-US"/>
        </w:rPr>
      </w:pPr>
      <w:r>
        <w:rPr>
          <w:rFonts w:ascii="Open Sans" w:eastAsiaTheme="minorEastAsia" w:hAnsi="Open Sans" w:cs="Open Sans"/>
          <w:b/>
          <w:bCs/>
          <w:lang w:val="en-US" w:eastAsia="en-US"/>
        </w:rPr>
        <w:t>Wraz z ofertą należy złożyć:</w:t>
      </w:r>
    </w:p>
    <w:p w14:paraId="7791348D" w14:textId="002F76AF" w:rsidR="009B601C" w:rsidRDefault="007373DC">
      <w:pPr>
        <w:pStyle w:val="Akapitzlist"/>
        <w:numPr>
          <w:ilvl w:val="1"/>
          <w:numId w:val="30"/>
        </w:numPr>
        <w:spacing w:before="60" w:after="60" w:line="240" w:lineRule="auto"/>
        <w:ind w:left="567" w:right="0" w:hanging="425"/>
        <w:contextualSpacing w:val="0"/>
        <w:rPr>
          <w:rFonts w:ascii="Open Sans" w:eastAsiaTheme="minorEastAsia" w:hAnsi="Open Sans" w:cs="Open Sans"/>
          <w:b/>
          <w:bCs/>
          <w:lang w:val="en-US" w:eastAsia="en-US"/>
        </w:rPr>
      </w:pPr>
      <w:r>
        <w:rPr>
          <w:rFonts w:ascii="Open Sans" w:eastAsiaTheme="minorEastAsia" w:hAnsi="Open Sans" w:cs="Open Sans"/>
          <w:b/>
          <w:bCs/>
          <w:lang w:val="en-US" w:eastAsia="en-US"/>
        </w:rPr>
        <w:t xml:space="preserve">Oświadczenie o niepodleganiu wykluczeniu oraz spełnianiu warunków udziału w postępowaniu </w:t>
      </w:r>
      <w:r>
        <w:rPr>
          <w:rFonts w:ascii="Open Sans" w:eastAsiaTheme="minorEastAsia" w:hAnsi="Open Sans" w:cs="Open Sans"/>
          <w:lang w:val="en-US" w:eastAsia="en-US"/>
        </w:rPr>
        <w:t xml:space="preserve">składane na formularzu jednolitego europejskiego dokumentu zamówienia, zwanym dalej </w:t>
      </w:r>
      <w:r>
        <w:rPr>
          <w:rFonts w:ascii="Open Sans" w:eastAsiaTheme="minorEastAsia" w:hAnsi="Open Sans" w:cs="Open Sans"/>
          <w:b/>
          <w:bCs/>
          <w:lang w:val="en-US" w:eastAsia="en-US"/>
        </w:rPr>
        <w:t xml:space="preserve">"JEDZ". </w:t>
      </w:r>
      <w:r>
        <w:rPr>
          <w:rFonts w:ascii="Open Sans" w:eastAsiaTheme="minorEastAsia" w:hAnsi="Open Sans" w:cs="Open Sans"/>
          <w:lang w:val="en-US" w:eastAsia="en-US"/>
        </w:rPr>
        <w:t xml:space="preserve">Zgodnie z art. 125 ust. 1 ustawy Pzp do oferty Wykonawca dołącza oświadczenie o niepodleganiu wykluczeniu, spełnianiu warunków udziału w postępowaniu lub kryteriów selekcji – w zakresach wskazanych przez Zamawiającego w Rozdziale 4 oraz w Rozdziale 5 SWZ </w:t>
      </w:r>
      <w:r>
        <w:rPr>
          <w:rFonts w:ascii="Open Sans" w:eastAsiaTheme="minorEastAsia" w:hAnsi="Open Sans" w:cs="Open Sans"/>
          <w:b/>
          <w:bCs/>
          <w:lang w:val="en-US" w:eastAsia="en-US"/>
        </w:rPr>
        <w:t>(załącznik nr 3 do SWZ).</w:t>
      </w:r>
    </w:p>
    <w:p w14:paraId="4A24D711" w14:textId="77777777" w:rsidR="009B601C" w:rsidRDefault="007373DC">
      <w:pPr>
        <w:pStyle w:val="Akapitzlist"/>
        <w:numPr>
          <w:ilvl w:val="2"/>
          <w:numId w:val="30"/>
        </w:numPr>
        <w:spacing w:before="60" w:after="60" w:line="240" w:lineRule="auto"/>
        <w:ind w:left="993" w:right="0" w:hanging="567"/>
        <w:contextualSpacing w:val="0"/>
        <w:rPr>
          <w:rFonts w:ascii="Open Sans" w:eastAsiaTheme="minorEastAsia" w:hAnsi="Open Sans" w:cs="Open Sans"/>
          <w:lang w:val="en-US" w:eastAsia="en-US"/>
        </w:rPr>
      </w:pPr>
      <w:r>
        <w:rPr>
          <w:rFonts w:ascii="Open Sans" w:eastAsiaTheme="minorEastAsia" w:hAnsi="Open Sans" w:cs="Open Sans"/>
          <w:lang w:val="en-US" w:eastAsia="en-US"/>
        </w:rPr>
        <w:t>Przygotowany przez Zamawiającego JEDZ</w:t>
      </w:r>
      <w:r>
        <w:rPr>
          <w:rFonts w:ascii="Open Sans" w:eastAsiaTheme="minorEastAsia" w:hAnsi="Open Sans" w:cs="Open Sans"/>
          <w:i/>
          <w:iCs/>
          <w:lang w:val="en-US" w:eastAsia="en-US"/>
        </w:rPr>
        <w:t xml:space="preserve"> </w:t>
      </w:r>
      <w:r>
        <w:rPr>
          <w:rFonts w:ascii="Open Sans" w:eastAsiaTheme="minorEastAsia" w:hAnsi="Open Sans" w:cs="Open Sans"/>
          <w:lang w:val="en-US" w:eastAsia="en-US"/>
        </w:rPr>
        <w:t>dostępny jest na</w:t>
      </w:r>
      <w:r>
        <w:rPr>
          <w:rFonts w:ascii="Open Sans" w:eastAsiaTheme="minorEastAsia" w:hAnsi="Open Sans" w:cs="Open Sans"/>
          <w:i/>
          <w:iCs/>
          <w:lang w:val="en-US" w:eastAsia="en-US"/>
        </w:rPr>
        <w:t xml:space="preserve"> </w:t>
      </w:r>
      <w:r>
        <w:rPr>
          <w:rFonts w:ascii="Open Sans" w:eastAsiaTheme="minorEastAsia" w:hAnsi="Open Sans" w:cs="Open Sans"/>
          <w:lang w:val="en-US" w:eastAsia="en-US"/>
        </w:rPr>
        <w:t xml:space="preserve">stronie internetowej prowadzonego postępowania. W celu uzyskania dostępu do pliku JEDZ należy przejść do sekcji oznaczonej jako „JEDZ” na stronie postępowania. Instrukcja dla Wykonawcy, zawierająca m.in. szczegółowy opis sposobu przygotowania JEDZ dostępna jest na Platformie (zakładka: Strefa publiczna </w:t>
      </w:r>
      <w:r>
        <w:rPr>
          <w:rFonts w:ascii="Arial" w:eastAsiaTheme="minorEastAsia" w:hAnsi="Arial" w:cs="Arial"/>
          <w:lang w:val="en-US" w:eastAsia="en-US"/>
        </w:rPr>
        <w:t>→</w:t>
      </w:r>
      <w:r>
        <w:rPr>
          <w:rFonts w:ascii="Open Sans" w:eastAsiaTheme="minorEastAsia" w:hAnsi="Open Sans" w:cs="Open Sans"/>
          <w:lang w:val="en-US" w:eastAsia="en-US"/>
        </w:rPr>
        <w:t xml:space="preserve"> Baza wiedzy).</w:t>
      </w:r>
    </w:p>
    <w:p w14:paraId="01F67930" w14:textId="77777777" w:rsidR="009B601C" w:rsidRDefault="007373DC">
      <w:pPr>
        <w:pStyle w:val="Akapitzlist"/>
        <w:numPr>
          <w:ilvl w:val="2"/>
          <w:numId w:val="30"/>
        </w:numPr>
        <w:spacing w:before="60" w:after="60" w:line="240" w:lineRule="auto"/>
        <w:ind w:left="993" w:right="0" w:hanging="567"/>
        <w:contextualSpacing w:val="0"/>
        <w:rPr>
          <w:rFonts w:ascii="Open Sans" w:eastAsiaTheme="minorEastAsia" w:hAnsi="Open Sans" w:cs="Open Sans"/>
          <w:lang w:val="en-US" w:eastAsia="en-US"/>
        </w:rPr>
      </w:pPr>
      <w:r>
        <w:rPr>
          <w:rFonts w:ascii="Open Sans" w:eastAsiaTheme="minorEastAsia" w:hAnsi="Open Sans" w:cs="Open Sans"/>
          <w:lang w:val="en-US" w:eastAsia="en-US"/>
        </w:rPr>
        <w:t xml:space="preserve">Szczegółowe informacje związane z zasadami i sposobem wypełnienia JEDZ znajdują się także w wyjaśnieniach Urzędu Zamówień Publicznych (UZP), dostępnych pod adresem </w:t>
      </w:r>
      <w:hyperlink r:id="rId15">
        <w:r>
          <w:rPr>
            <w:rStyle w:val="Hipercze"/>
            <w:rFonts w:ascii="Open Sans" w:hAnsi="Open Sans" w:cs="Open Sans"/>
            <w:lang w:val="en-US"/>
          </w:rPr>
          <w:t>https://www.gov.pl/web/uzp/jednolity-europejski-dokument-zamowieni</w:t>
        </w:r>
        <w:r>
          <w:rPr>
            <w:rStyle w:val="Hipercze"/>
            <w:rFonts w:ascii="Open Sans" w:eastAsiaTheme="minorEastAsia" w:hAnsi="Open Sans" w:cs="Open Sans"/>
            <w:lang w:val="en-US" w:eastAsia="en-US"/>
          </w:rPr>
          <w:t>a</w:t>
        </w:r>
      </w:hyperlink>
    </w:p>
    <w:p w14:paraId="68674841" w14:textId="77777777" w:rsidR="009B601C" w:rsidRDefault="007373DC">
      <w:pPr>
        <w:pStyle w:val="Akapitzlist"/>
        <w:numPr>
          <w:ilvl w:val="2"/>
          <w:numId w:val="30"/>
        </w:numPr>
        <w:spacing w:before="60" w:after="60" w:line="240" w:lineRule="auto"/>
        <w:ind w:left="993" w:right="0" w:hanging="567"/>
        <w:contextualSpacing w:val="0"/>
        <w:rPr>
          <w:rFonts w:ascii="Open Sans" w:eastAsiaTheme="minorEastAsia" w:hAnsi="Open Sans" w:cs="Open Sans"/>
          <w:lang w:val="en-US" w:eastAsia="en-US"/>
        </w:rPr>
      </w:pPr>
      <w:r>
        <w:rPr>
          <w:rFonts w:ascii="Open Sans" w:eastAsiaTheme="minorEastAsia" w:hAnsi="Open Sans" w:cs="Open Sans"/>
          <w:lang w:val="en-US" w:eastAsia="en-US"/>
        </w:rPr>
        <w:t>Uwaga: Wypełniając JEDZ Wykonawca winien uwzględnić następujące informacje:</w:t>
      </w:r>
    </w:p>
    <w:p w14:paraId="0C3F0861" w14:textId="77777777" w:rsidR="009B601C" w:rsidRDefault="007373DC">
      <w:pPr>
        <w:pStyle w:val="Akapitzlist"/>
        <w:numPr>
          <w:ilvl w:val="0"/>
          <w:numId w:val="20"/>
        </w:numPr>
        <w:spacing w:before="60" w:after="60" w:line="240" w:lineRule="auto"/>
        <w:ind w:left="1134" w:right="0" w:hanging="283"/>
        <w:contextualSpacing w:val="0"/>
        <w:rPr>
          <w:rFonts w:ascii="Open Sans" w:eastAsiaTheme="minorHAnsi" w:hAnsi="Open Sans" w:cs="Open Sans"/>
          <w:lang w:eastAsia="en-US"/>
        </w:rPr>
      </w:pPr>
      <w:r>
        <w:rPr>
          <w:rFonts w:ascii="Open Sans" w:eastAsiaTheme="minorHAnsi" w:hAnsi="Open Sans" w:cs="Open Sans"/>
          <w:lang w:eastAsia="en-US"/>
        </w:rPr>
        <w:t>w części III formularza JEDZ, sekcja D „Podstawy wykluczenia o charakterze wyłącznie krajowym” Wykonawca składa oświadczenie m.in. w zakresie niepodlegania wykluczeniu w</w:t>
      </w:r>
      <w:r>
        <w:rPr>
          <w:rFonts w:ascii="Open Sans" w:eastAsiaTheme="minorHAnsi" w:hAnsi="Open Sans" w:cs="Open Sans"/>
          <w:lang w:val="pl-PL" w:eastAsia="en-US"/>
        </w:rPr>
        <w:t> </w:t>
      </w:r>
      <w:r>
        <w:rPr>
          <w:rFonts w:ascii="Open Sans" w:eastAsiaTheme="minorHAnsi" w:hAnsi="Open Sans" w:cs="Open Sans"/>
          <w:lang w:eastAsia="en-US"/>
        </w:rPr>
        <w:t>oparciu o art. 7 ust. 1 ustawy z dnia 13 kwietnia 2022 r. o szczególnych rozwiązaniach w</w:t>
      </w:r>
      <w:r>
        <w:rPr>
          <w:rFonts w:ascii="Open Sans" w:eastAsiaTheme="minorHAnsi" w:hAnsi="Open Sans" w:cs="Open Sans"/>
          <w:lang w:val="pl-PL" w:eastAsia="en-US"/>
        </w:rPr>
        <w:t> </w:t>
      </w:r>
      <w:r>
        <w:rPr>
          <w:rFonts w:ascii="Open Sans" w:eastAsiaTheme="minorHAnsi" w:hAnsi="Open Sans" w:cs="Open Sans"/>
          <w:lang w:eastAsia="en-US"/>
        </w:rPr>
        <w:t>zakresie przeciwdziałania wspieraniu agresji na Ukrainę oraz służących ochronie bezpieczeństwa narodowego;</w:t>
      </w:r>
    </w:p>
    <w:p w14:paraId="46E005D0" w14:textId="77777777" w:rsidR="009B601C" w:rsidRDefault="007373DC">
      <w:pPr>
        <w:pStyle w:val="Akapitzlist"/>
        <w:numPr>
          <w:ilvl w:val="0"/>
          <w:numId w:val="20"/>
        </w:numPr>
        <w:spacing w:before="60" w:after="60" w:line="240" w:lineRule="auto"/>
        <w:ind w:left="1134" w:right="0" w:hanging="283"/>
        <w:contextualSpacing w:val="0"/>
        <w:rPr>
          <w:rFonts w:ascii="Open Sans" w:eastAsiaTheme="minorEastAsia" w:hAnsi="Open Sans" w:cs="Open Sans"/>
          <w:lang w:val="en-US" w:eastAsia="en-US"/>
        </w:rPr>
      </w:pPr>
      <w:r>
        <w:rPr>
          <w:rFonts w:ascii="Open Sans" w:eastAsiaTheme="minorEastAsia" w:hAnsi="Open Sans" w:cs="Open Sans"/>
          <w:lang w:val="en-US" w:eastAsia="en-US"/>
        </w:rPr>
        <w:t>w części IV formularza JEDZ „Kryteria kwalifikacji” Wykonawca może ograniczyć się do wypełnienia sekcji α, tj. do złożenia ogólnego oświadczenia dotyczącego wszystkich kryteriów kwalifikacji;</w:t>
      </w:r>
    </w:p>
    <w:p w14:paraId="07B4B234" w14:textId="77777777" w:rsidR="009B601C" w:rsidRDefault="007373DC">
      <w:pPr>
        <w:pStyle w:val="Akapitzlist"/>
        <w:numPr>
          <w:ilvl w:val="0"/>
          <w:numId w:val="20"/>
        </w:numPr>
        <w:spacing w:before="60" w:after="60" w:line="240" w:lineRule="auto"/>
        <w:ind w:left="1134" w:right="0" w:hanging="283"/>
        <w:contextualSpacing w:val="0"/>
        <w:rPr>
          <w:rFonts w:ascii="Open Sans" w:eastAsiaTheme="minorEastAsia" w:hAnsi="Open Sans" w:cs="Open Sans"/>
          <w:lang w:val="en-US" w:eastAsia="en-US"/>
        </w:rPr>
      </w:pPr>
      <w:r>
        <w:rPr>
          <w:rFonts w:ascii="Open Sans" w:eastAsiaTheme="minorEastAsia" w:hAnsi="Open Sans" w:cs="Open Sans"/>
          <w:lang w:val="en-US" w:eastAsia="en-US"/>
        </w:rPr>
        <w:t>część V formularza JEDZ „Ograniczenie liczby kwalifikujących się kandydatów” należy pozostawić niewypełnioną.</w:t>
      </w:r>
    </w:p>
    <w:p w14:paraId="4996C6B4" w14:textId="77777777" w:rsidR="009B601C" w:rsidRDefault="007373DC">
      <w:pPr>
        <w:pStyle w:val="Akapitzlist"/>
        <w:numPr>
          <w:ilvl w:val="2"/>
          <w:numId w:val="30"/>
        </w:numPr>
        <w:spacing w:before="60" w:after="60" w:line="240" w:lineRule="auto"/>
        <w:ind w:left="993" w:right="0" w:hanging="567"/>
        <w:contextualSpacing w:val="0"/>
        <w:rPr>
          <w:rFonts w:ascii="Open Sans" w:eastAsiaTheme="minorEastAsia" w:hAnsi="Open Sans" w:cs="Open Sans"/>
          <w:lang w:val="en-US" w:eastAsia="en-US"/>
        </w:rPr>
      </w:pPr>
      <w:r>
        <w:rPr>
          <w:rFonts w:ascii="Open Sans" w:eastAsiaTheme="minorEastAsia" w:hAnsi="Open Sans" w:cs="Open Sans"/>
          <w:lang w:val="en-US" w:eastAsia="en-US"/>
        </w:rPr>
        <w:t>Oświadczenie JEDZ składają odrębnie:</w:t>
      </w:r>
    </w:p>
    <w:p w14:paraId="3C257F00" w14:textId="77777777" w:rsidR="009B601C" w:rsidRDefault="007373DC">
      <w:pPr>
        <w:pStyle w:val="Akapitzlist"/>
        <w:numPr>
          <w:ilvl w:val="0"/>
          <w:numId w:val="31"/>
        </w:numPr>
        <w:spacing w:before="60" w:after="60" w:line="240" w:lineRule="auto"/>
        <w:ind w:left="1134" w:right="0" w:hanging="283"/>
        <w:contextualSpacing w:val="0"/>
        <w:rPr>
          <w:rFonts w:ascii="Open Sans" w:eastAsiaTheme="minorEastAsia" w:hAnsi="Open Sans" w:cs="Open Sans"/>
          <w:lang w:val="en-US" w:eastAsia="en-US"/>
        </w:rPr>
      </w:pPr>
      <w:r>
        <w:rPr>
          <w:rFonts w:ascii="Open Sans" w:eastAsiaTheme="minorEastAsia" w:hAnsi="Open Sans" w:cs="Open Sans"/>
          <w:lang w:val="en-US" w:eastAsia="en-US"/>
        </w:rPr>
        <w:t>każdy spośród Wykonawców wspólnie ubiegających się o udzielenie zamówienia (konsorcjum, wspólnicy spółki cywilnej). W takim przypadku oświadczenie potwierdza brak podstaw wykluczenia Wykonawcy oraz spełnianie warunków udziału w postępowaniu w zakresie, w jakim każdy z Wykonawców wykazuje spełnianie warunków udziału w postępowaniu;</w:t>
      </w:r>
    </w:p>
    <w:p w14:paraId="6484DE27" w14:textId="77777777" w:rsidR="009B601C" w:rsidRDefault="007373DC">
      <w:pPr>
        <w:pStyle w:val="Akapitzlist"/>
        <w:numPr>
          <w:ilvl w:val="0"/>
          <w:numId w:val="31"/>
        </w:numPr>
        <w:spacing w:before="60" w:after="60" w:line="240" w:lineRule="auto"/>
        <w:ind w:left="1134" w:right="0" w:hanging="283"/>
        <w:contextualSpacing w:val="0"/>
        <w:rPr>
          <w:rFonts w:ascii="Open Sans" w:eastAsiaTheme="minorEastAsia" w:hAnsi="Open Sans" w:cs="Open Sans"/>
          <w:lang w:val="en-US" w:eastAsia="en-US"/>
        </w:rPr>
      </w:pPr>
      <w:r>
        <w:rPr>
          <w:rFonts w:ascii="Open Sans" w:eastAsiaTheme="minorEastAsia" w:hAnsi="Open Sans" w:cs="Open Sans"/>
          <w:lang w:val="en-US" w:eastAsia="en-US"/>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Wykonawca powołuje się na jego zasoby.</w:t>
      </w:r>
    </w:p>
    <w:p w14:paraId="3DAF7803" w14:textId="77777777" w:rsidR="009B601C" w:rsidRDefault="007373DC">
      <w:pPr>
        <w:pStyle w:val="Akapitzlist"/>
        <w:numPr>
          <w:ilvl w:val="2"/>
          <w:numId w:val="30"/>
        </w:numPr>
        <w:spacing w:before="60" w:after="60" w:line="240" w:lineRule="auto"/>
        <w:ind w:left="993" w:right="0" w:hanging="567"/>
        <w:contextualSpacing w:val="0"/>
        <w:rPr>
          <w:rFonts w:ascii="Open Sans" w:eastAsiaTheme="minorEastAsia" w:hAnsi="Open Sans" w:cs="Open Sans"/>
          <w:b/>
          <w:bCs/>
          <w:lang w:val="en-US" w:eastAsia="en-US"/>
        </w:rPr>
      </w:pPr>
      <w:r>
        <w:rPr>
          <w:rFonts w:ascii="Open Sans" w:eastAsiaTheme="minorEastAsia" w:hAnsi="Open Sans" w:cs="Open Sans"/>
          <w:b/>
          <w:bCs/>
          <w:lang w:val="en-US" w:eastAsia="en-US"/>
        </w:rPr>
        <w:t>Wymagana forma:</w:t>
      </w:r>
    </w:p>
    <w:p w14:paraId="7C15EB72" w14:textId="77777777" w:rsidR="009B601C" w:rsidRDefault="007373DC">
      <w:pPr>
        <w:spacing w:after="120"/>
        <w:ind w:left="993" w:right="0" w:firstLine="0"/>
        <w:rPr>
          <w:rFonts w:ascii="Open Sans" w:eastAsiaTheme="minorHAnsi" w:hAnsi="Open Sans" w:cs="Open Sans"/>
          <w:lang w:eastAsia="en-US"/>
        </w:rPr>
      </w:pPr>
      <w:r>
        <w:rPr>
          <w:rFonts w:ascii="Open Sans" w:eastAsiaTheme="minorHAnsi" w:hAnsi="Open Sans" w:cs="Open Sans"/>
          <w:lang w:eastAsia="en-US"/>
        </w:rPr>
        <w:t>Oświadczenie JEDZ składane jest pod rygorem nieważności w formie elektronicznej podpisane kwalifikowanym podpisem elektronicznym.</w:t>
      </w:r>
    </w:p>
    <w:p w14:paraId="3AEBD2D5" w14:textId="77777777" w:rsidR="009B601C" w:rsidRDefault="007373DC">
      <w:pPr>
        <w:pStyle w:val="Akapitzlist"/>
        <w:numPr>
          <w:ilvl w:val="1"/>
          <w:numId w:val="30"/>
        </w:numPr>
        <w:spacing w:before="60" w:after="60" w:line="240" w:lineRule="auto"/>
        <w:ind w:left="567" w:right="0" w:hanging="425"/>
        <w:contextualSpacing w:val="0"/>
        <w:rPr>
          <w:rFonts w:ascii="Open Sans" w:eastAsiaTheme="minorEastAsia" w:hAnsi="Open Sans" w:cs="Open Sans"/>
          <w:b/>
          <w:bCs/>
          <w:lang w:val="en-US" w:eastAsia="en-US"/>
        </w:rPr>
      </w:pPr>
      <w:r>
        <w:rPr>
          <w:rFonts w:ascii="Open Sans" w:eastAsiaTheme="minorEastAsia" w:hAnsi="Open Sans" w:cs="Open Sans"/>
          <w:b/>
          <w:bCs/>
          <w:lang w:val="en-US" w:eastAsia="en-US"/>
        </w:rPr>
        <w:t xml:space="preserve">Oświadczenie dot. zakazu udzielania zamówień z art. 5k ust. 1 rozporządzenia Rady (UE) nr 833/2014 </w:t>
      </w:r>
      <w:r>
        <w:rPr>
          <w:rFonts w:ascii="Open Sans" w:eastAsiaTheme="minorEastAsia" w:hAnsi="Open Sans" w:cs="Open Sans"/>
          <w:lang w:val="en-US" w:eastAsia="en-US"/>
        </w:rPr>
        <w:t>z dnia 31.07.2014 roku dot. środków ograniczających w związku z działaniami Rosji destabilizującymi sytuację na Ukrainie</w:t>
      </w:r>
      <w:r>
        <w:rPr>
          <w:rFonts w:ascii="Open Sans" w:eastAsiaTheme="minorEastAsia" w:hAnsi="Open Sans" w:cs="Open Sans"/>
          <w:b/>
          <w:bCs/>
          <w:lang w:val="en-US" w:eastAsia="en-US"/>
        </w:rPr>
        <w:t xml:space="preserve"> (wzór stanowi załącznik nr 3a do SWZ).</w:t>
      </w:r>
    </w:p>
    <w:p w14:paraId="12648CA2" w14:textId="77777777" w:rsidR="009B601C" w:rsidRDefault="007373DC">
      <w:pPr>
        <w:pStyle w:val="Akapitzlist"/>
        <w:numPr>
          <w:ilvl w:val="2"/>
          <w:numId w:val="30"/>
        </w:numPr>
        <w:spacing w:before="60" w:after="60" w:line="240" w:lineRule="auto"/>
        <w:ind w:left="993" w:right="0" w:hanging="567"/>
        <w:contextualSpacing w:val="0"/>
        <w:rPr>
          <w:rFonts w:ascii="Open Sans" w:eastAsiaTheme="minorEastAsia" w:hAnsi="Open Sans" w:cs="Open Sans"/>
          <w:lang w:val="en-US" w:eastAsia="en-US"/>
        </w:rPr>
      </w:pPr>
      <w:r>
        <w:rPr>
          <w:rFonts w:ascii="Open Sans" w:eastAsiaTheme="minorEastAsia" w:hAnsi="Open Sans" w:cs="Open Sans"/>
          <w:i/>
          <w:iCs/>
          <w:lang w:val="en-US" w:eastAsia="en-US"/>
        </w:rPr>
        <w:t>(jeżeli dotyczy)</w:t>
      </w:r>
      <w:r>
        <w:rPr>
          <w:rFonts w:ascii="Open Sans" w:eastAsiaTheme="minorEastAsia" w:hAnsi="Open Sans" w:cs="Open Sans"/>
          <w:lang w:val="en-US" w:eastAsia="en-US"/>
        </w:rPr>
        <w:t xml:space="preserve"> W przypadku polegania na zdolnościach lub sytuacji podmiotów udostępniających zasoby, wraz ze swoim oświadczeniem dot. zakazu udzielania zamówień z art. 5k ust. 1 rozporządzenia Rady (UE) nr 833/2014 z dnia 31.07.2014 roku </w:t>
      </w:r>
      <w:r>
        <w:rPr>
          <w:rFonts w:ascii="Open Sans" w:eastAsiaTheme="minorEastAsia" w:hAnsi="Open Sans" w:cs="Open Sans"/>
          <w:lang w:val="en-US" w:eastAsia="en-US"/>
        </w:rPr>
        <w:lastRenderedPageBreak/>
        <w:t xml:space="preserve">Wykonawca składa także oświadczenie podmiotu udostępniającego zasoby - </w:t>
      </w:r>
      <w:r>
        <w:rPr>
          <w:rFonts w:ascii="Open Sans" w:eastAsiaTheme="minorEastAsia" w:hAnsi="Open Sans" w:cs="Open Sans"/>
          <w:b/>
          <w:bCs/>
          <w:lang w:val="en-US" w:eastAsia="en-US"/>
        </w:rPr>
        <w:t>wg wzoru stanowiącego załącznik nr 3a do SWZ</w:t>
      </w:r>
      <w:r>
        <w:rPr>
          <w:rFonts w:ascii="Open Sans" w:eastAsiaTheme="minorEastAsia" w:hAnsi="Open Sans" w:cs="Open Sans"/>
          <w:lang w:val="en-US" w:eastAsia="en-US"/>
        </w:rPr>
        <w:t>.</w:t>
      </w:r>
    </w:p>
    <w:p w14:paraId="31D6918A" w14:textId="77777777" w:rsidR="009B601C" w:rsidRDefault="007373DC">
      <w:pPr>
        <w:pStyle w:val="Akapitzlist"/>
        <w:numPr>
          <w:ilvl w:val="2"/>
          <w:numId w:val="30"/>
        </w:numPr>
        <w:spacing w:before="60" w:after="60" w:line="240" w:lineRule="auto"/>
        <w:ind w:left="993" w:right="0" w:hanging="567"/>
        <w:contextualSpacing w:val="0"/>
        <w:rPr>
          <w:rFonts w:ascii="Open Sans" w:eastAsiaTheme="minorEastAsia" w:hAnsi="Open Sans" w:cs="Open Sans"/>
          <w:b/>
          <w:bCs/>
          <w:lang w:val="en-US" w:eastAsia="en-US"/>
        </w:rPr>
      </w:pPr>
      <w:r>
        <w:rPr>
          <w:rFonts w:ascii="Open Sans" w:eastAsiaTheme="minorEastAsia" w:hAnsi="Open Sans" w:cs="Open Sans"/>
          <w:lang w:val="en-US" w:eastAsia="en-US"/>
        </w:rPr>
        <w:t>Oświadczenie dot. zakazu udzielania zamówień z art. 5k ust. 1 składają odrębnie:</w:t>
      </w:r>
    </w:p>
    <w:p w14:paraId="3A82AF91" w14:textId="77777777" w:rsidR="009B601C" w:rsidRDefault="007373DC">
      <w:pPr>
        <w:pStyle w:val="Akapitzlist"/>
        <w:numPr>
          <w:ilvl w:val="0"/>
          <w:numId w:val="32"/>
        </w:numPr>
        <w:spacing w:before="60" w:after="60" w:line="240" w:lineRule="auto"/>
        <w:ind w:left="1134" w:right="0" w:hanging="283"/>
        <w:contextualSpacing w:val="0"/>
        <w:rPr>
          <w:rFonts w:ascii="Open Sans" w:eastAsiaTheme="minorEastAsia" w:hAnsi="Open Sans" w:cs="Open Sans"/>
          <w:lang w:val="en-US" w:eastAsia="en-US"/>
        </w:rPr>
      </w:pPr>
      <w:r>
        <w:rPr>
          <w:rFonts w:ascii="Open Sans" w:eastAsiaTheme="minorEastAsia" w:hAnsi="Open Sans" w:cs="Open Sans"/>
          <w:lang w:val="en-US" w:eastAsia="en-US"/>
        </w:rPr>
        <w:t>każdy spośród Wykonawców wspólnie ubiegających się o udzielenie zamówienia (konsorcjum, wspólnicy spółki cywilnej).</w:t>
      </w:r>
    </w:p>
    <w:p w14:paraId="5372126E" w14:textId="77777777" w:rsidR="009B601C" w:rsidRDefault="007373DC">
      <w:pPr>
        <w:pStyle w:val="Akapitzlist"/>
        <w:numPr>
          <w:ilvl w:val="0"/>
          <w:numId w:val="32"/>
        </w:numPr>
        <w:spacing w:before="60" w:after="60" w:line="240" w:lineRule="auto"/>
        <w:ind w:left="1134" w:right="0" w:hanging="283"/>
        <w:contextualSpacing w:val="0"/>
        <w:rPr>
          <w:rFonts w:ascii="Open Sans" w:eastAsiaTheme="minorEastAsia" w:hAnsi="Open Sans" w:cs="Open Sans"/>
          <w:lang w:val="en-US" w:eastAsia="en-US"/>
        </w:rPr>
      </w:pPr>
      <w:r>
        <w:rPr>
          <w:rFonts w:ascii="Open Sans" w:eastAsiaTheme="minorEastAsia" w:hAnsi="Open Sans" w:cs="Open Sans"/>
          <w:i/>
          <w:iCs/>
          <w:lang w:val="en-US" w:eastAsia="en-US"/>
        </w:rPr>
        <w:t>(jeżeli dotyczy)</w:t>
      </w:r>
      <w:r>
        <w:rPr>
          <w:rFonts w:ascii="Open Sans" w:eastAsiaTheme="minorEastAsia" w:hAnsi="Open Sans" w:cs="Open Sans"/>
          <w:lang w:val="en-US" w:eastAsia="en-US"/>
        </w:rPr>
        <w:t xml:space="preserve"> podmiot trzeci, na którego potencjał powołuje się Wykonawca, celem potwierdzenia spełnienia warunków udziału w postępowaniu.</w:t>
      </w:r>
    </w:p>
    <w:p w14:paraId="243B7791" w14:textId="77777777" w:rsidR="009B601C" w:rsidRDefault="007373DC">
      <w:pPr>
        <w:pStyle w:val="Akapitzlist"/>
        <w:numPr>
          <w:ilvl w:val="2"/>
          <w:numId w:val="30"/>
        </w:numPr>
        <w:spacing w:before="60" w:after="60" w:line="240" w:lineRule="auto"/>
        <w:ind w:left="993" w:right="0" w:hanging="567"/>
        <w:contextualSpacing w:val="0"/>
        <w:rPr>
          <w:rFonts w:ascii="Open Sans" w:eastAsiaTheme="minorEastAsia" w:hAnsi="Open Sans" w:cs="Open Sans"/>
          <w:b/>
          <w:bCs/>
          <w:lang w:val="en-US" w:eastAsia="en-US"/>
        </w:rPr>
      </w:pPr>
      <w:r>
        <w:rPr>
          <w:rFonts w:ascii="Open Sans" w:eastAsiaTheme="minorEastAsia" w:hAnsi="Open Sans" w:cs="Open Sans"/>
          <w:b/>
          <w:bCs/>
          <w:lang w:val="en-US" w:eastAsia="en-US"/>
        </w:rPr>
        <w:t>Wymagana forma:</w:t>
      </w:r>
    </w:p>
    <w:p w14:paraId="02B4BEBA" w14:textId="77777777" w:rsidR="009B601C" w:rsidRDefault="007373DC">
      <w:pPr>
        <w:spacing w:before="60" w:after="60"/>
        <w:ind w:left="993" w:right="0" w:firstLine="0"/>
        <w:rPr>
          <w:rFonts w:ascii="Open Sans" w:eastAsiaTheme="minorHAnsi" w:hAnsi="Open Sans" w:cs="Open Sans"/>
          <w:lang w:eastAsia="en-US"/>
        </w:rPr>
      </w:pPr>
      <w:r>
        <w:rPr>
          <w:rFonts w:ascii="Open Sans" w:eastAsiaTheme="minorHAnsi" w:hAnsi="Open Sans" w:cs="Open Sans"/>
          <w:lang w:eastAsia="en-US"/>
        </w:rPr>
        <w:t>Oświadczenie dotyczące zakazu udzielania zamówień z art. 5k ust. 1 rozporządzenia Rady (UE) nr 833/2014 składane jest pod rygorem nieważności w formie elektronicznej podpisane kwalifikowanym podpisem elektronicznym.</w:t>
      </w:r>
    </w:p>
    <w:p w14:paraId="69E1D3F2" w14:textId="77777777" w:rsidR="009B601C" w:rsidRDefault="007373DC">
      <w:pPr>
        <w:pStyle w:val="Akapitzlist"/>
        <w:numPr>
          <w:ilvl w:val="1"/>
          <w:numId w:val="30"/>
        </w:numPr>
        <w:spacing w:before="60" w:after="60" w:line="240" w:lineRule="auto"/>
        <w:ind w:left="567" w:right="0" w:hanging="425"/>
        <w:contextualSpacing w:val="0"/>
        <w:rPr>
          <w:rFonts w:ascii="Open Sans" w:eastAsiaTheme="minorEastAsia" w:hAnsi="Open Sans" w:cs="Open Sans"/>
          <w:b/>
          <w:bCs/>
          <w:lang w:val="en-US" w:eastAsia="en-US"/>
        </w:rPr>
      </w:pPr>
      <w:r>
        <w:rPr>
          <w:rFonts w:ascii="Open Sans" w:eastAsiaTheme="minorEastAsia" w:hAnsi="Open Sans" w:cs="Open Sans"/>
          <w:b/>
          <w:bCs/>
          <w:lang w:val="en-US" w:eastAsia="en-US"/>
        </w:rPr>
        <w:t xml:space="preserve">Stosowny dokument, z którego wynika umocowanie </w:t>
      </w:r>
      <w:r>
        <w:rPr>
          <w:rFonts w:ascii="Open Sans" w:eastAsiaTheme="minorEastAsia" w:hAnsi="Open Sans" w:cs="Open Sans"/>
          <w:lang w:val="en-US" w:eastAsia="en-US"/>
        </w:rPr>
        <w:t xml:space="preserve">(odpis lub informacja z Krajowego Rejestru Sądowego, Centralnej Ewidencji i Informacji o Działalności Gospodarczej lub innego właściwego rejestru) </w:t>
      </w:r>
      <w:r>
        <w:rPr>
          <w:rFonts w:ascii="Open Sans" w:eastAsiaTheme="minorEastAsia" w:hAnsi="Open Sans" w:cs="Open Sans"/>
          <w:b/>
          <w:bCs/>
          <w:lang w:val="en-US" w:eastAsia="en-US"/>
        </w:rPr>
        <w:t xml:space="preserve">lub pełnomocnictwo </w:t>
      </w:r>
      <w:r>
        <w:rPr>
          <w:rFonts w:ascii="Open Sans" w:eastAsiaTheme="minorEastAsia" w:hAnsi="Open Sans" w:cs="Open Sans"/>
          <w:i/>
          <w:iCs/>
          <w:lang w:val="en-US" w:eastAsia="en-US"/>
        </w:rPr>
        <w:t>(jeżeli dotyczy)</w:t>
      </w:r>
    </w:p>
    <w:p w14:paraId="72A4DCBF" w14:textId="77777777" w:rsidR="009B601C" w:rsidRDefault="007373DC">
      <w:pPr>
        <w:pStyle w:val="Akapitzlist"/>
        <w:numPr>
          <w:ilvl w:val="2"/>
          <w:numId w:val="30"/>
        </w:numPr>
        <w:spacing w:before="60" w:after="60" w:line="240" w:lineRule="auto"/>
        <w:ind w:left="993" w:right="0" w:hanging="567"/>
        <w:contextualSpacing w:val="0"/>
        <w:rPr>
          <w:rFonts w:ascii="Open Sans" w:eastAsiaTheme="minorEastAsia" w:hAnsi="Open Sans" w:cs="Open Sans"/>
          <w:lang w:val="en-US" w:eastAsia="en-US"/>
        </w:rPr>
      </w:pPr>
      <w:r>
        <w:rPr>
          <w:rFonts w:ascii="Open Sans" w:eastAsiaTheme="minorEastAsia" w:hAnsi="Open Sans" w:cs="Open Sans"/>
          <w:lang w:val="en-US" w:eastAsia="en-US"/>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Wykonawca nie jest zobowiązany do złożenia ww. dokumentów jeżeli Zamawiający może je uzyskać za pomocą bezpłatnych i ogólnodostępnych baz danych, o ile Wykonawca wskaże dane umożliwiające dostęp do tych dokumentów, np. co najmniej NIP, REGON lub nr KRS;</w:t>
      </w:r>
    </w:p>
    <w:p w14:paraId="54B41C6C" w14:textId="77777777" w:rsidR="009B601C" w:rsidRDefault="007373DC">
      <w:pPr>
        <w:pStyle w:val="Akapitzlist"/>
        <w:numPr>
          <w:ilvl w:val="2"/>
          <w:numId w:val="30"/>
        </w:numPr>
        <w:spacing w:before="60" w:after="60" w:line="240" w:lineRule="auto"/>
        <w:ind w:left="993" w:right="0" w:hanging="567"/>
        <w:contextualSpacing w:val="0"/>
        <w:rPr>
          <w:rFonts w:ascii="Open Sans" w:eastAsiaTheme="minorEastAsia" w:hAnsi="Open Sans" w:cs="Open Sans"/>
          <w:lang w:val="en-US" w:eastAsia="en-US"/>
        </w:rPr>
      </w:pPr>
      <w:r>
        <w:rPr>
          <w:rFonts w:ascii="Open Sans" w:eastAsiaTheme="minorEastAsia" w:hAnsi="Open Sans" w:cs="Open Sans"/>
          <w:lang w:val="en-US" w:eastAsia="en-US"/>
        </w:rPr>
        <w:t>gdy umocowanie osoby składającej ofertę nie wynika z dokumentów rejestrowych, Wykonawca, który składa ofertę za pośrednictwem pełnomocnika, powinien dołączyć do oferty pełnomocnictwo lub inny dokument potwierdzający umocowanie do reprezentowania Wykonawcy, tj. umocowanie do złożenia oferty lub do złożenia oferty i podpisania umowy;</w:t>
      </w:r>
    </w:p>
    <w:p w14:paraId="3533B66C" w14:textId="77777777" w:rsidR="009B601C" w:rsidRDefault="007373DC">
      <w:pPr>
        <w:pStyle w:val="Akapitzlist"/>
        <w:numPr>
          <w:ilvl w:val="2"/>
          <w:numId w:val="30"/>
        </w:numPr>
        <w:spacing w:before="60" w:after="60" w:line="240" w:lineRule="auto"/>
        <w:ind w:left="993" w:right="0" w:hanging="567"/>
        <w:contextualSpacing w:val="0"/>
        <w:rPr>
          <w:rFonts w:ascii="Open Sans" w:eastAsiaTheme="minorEastAsia" w:hAnsi="Open Sans" w:cs="Open Sans"/>
          <w:b/>
          <w:bCs/>
          <w:lang w:val="en-US" w:eastAsia="en-US"/>
        </w:rPr>
      </w:pPr>
      <w:r>
        <w:rPr>
          <w:rFonts w:ascii="Open Sans" w:eastAsiaTheme="minorEastAsia" w:hAnsi="Open Sans" w:cs="Open Sans"/>
          <w:lang w:val="en-US" w:eastAsia="en-US"/>
        </w:rPr>
        <w:t>w przypadku Wykonawców ubiegających się wspólnie o udzielenie zamówienia (konsorcjum, wspólnicy spółki cywilnej) Wykonawcy zobowiązani są do ustanowienia pełnomocnika. Dokument pełnomocnictwa lub inny dokument, z treści którego będzie wynikało umocowanie do reprezentowania w postępowaniu o udzielenie zamówienia tych Wykonawców albo do reprezentowania w postępowaniu i zawarciu umowy w sprawie zamówienia publicznego należy załączyć do oferty.</w:t>
      </w:r>
    </w:p>
    <w:p w14:paraId="7E71002F" w14:textId="77777777" w:rsidR="009B601C" w:rsidRDefault="007373DC">
      <w:pPr>
        <w:pStyle w:val="Akapitzlist"/>
        <w:numPr>
          <w:ilvl w:val="2"/>
          <w:numId w:val="30"/>
        </w:numPr>
        <w:spacing w:before="60" w:after="60" w:line="240" w:lineRule="auto"/>
        <w:ind w:left="993" w:right="0" w:hanging="567"/>
        <w:contextualSpacing w:val="0"/>
        <w:rPr>
          <w:rFonts w:ascii="Open Sans" w:eastAsiaTheme="minorEastAsia" w:hAnsi="Open Sans" w:cs="Open Sans"/>
          <w:b/>
          <w:bCs/>
          <w:lang w:val="en-US" w:eastAsia="en-US"/>
        </w:rPr>
      </w:pPr>
      <w:r>
        <w:rPr>
          <w:rFonts w:ascii="Open Sans" w:eastAsiaTheme="minorEastAsia" w:hAnsi="Open Sans" w:cs="Open Sans"/>
          <w:b/>
          <w:bCs/>
          <w:lang w:val="en-US" w:eastAsia="en-US"/>
        </w:rPr>
        <w:t>Wymagana forma:</w:t>
      </w:r>
    </w:p>
    <w:p w14:paraId="3FBB2F5D" w14:textId="77777777" w:rsidR="009B601C" w:rsidRDefault="007373DC">
      <w:pPr>
        <w:spacing w:before="60" w:after="60"/>
        <w:ind w:left="993" w:right="0" w:firstLine="0"/>
        <w:rPr>
          <w:rFonts w:ascii="Open Sans" w:eastAsiaTheme="minorHAnsi" w:hAnsi="Open Sans" w:cs="Open Sans"/>
          <w:lang w:eastAsia="en-US"/>
        </w:rPr>
      </w:pPr>
      <w:r>
        <w:rPr>
          <w:rFonts w:ascii="Open Sans" w:eastAsiaTheme="minorHAnsi" w:hAnsi="Open Sans" w:cs="Open Sans"/>
          <w:lang w:eastAsia="en-US"/>
        </w:rPr>
        <w:t>Pełnomocnictwo lub inny dokument potwierdzający umocowanie do reprezentowania Wykonawcy, o którym mowa powyżej przekazuje się w postaci elektronicznej i opatruje się kwalifikowanym podpisem elektronicznym.</w:t>
      </w:r>
    </w:p>
    <w:p w14:paraId="725F8FC5" w14:textId="77777777" w:rsidR="009B601C" w:rsidRDefault="007373DC">
      <w:pPr>
        <w:spacing w:before="60" w:after="60"/>
        <w:ind w:left="993" w:right="0" w:firstLine="0"/>
        <w:rPr>
          <w:rFonts w:ascii="Open Sans" w:eastAsiaTheme="minorHAnsi" w:hAnsi="Open Sans" w:cs="Open Sans"/>
          <w:lang w:eastAsia="en-US"/>
        </w:rPr>
      </w:pPr>
      <w:r>
        <w:rPr>
          <w:rFonts w:ascii="Open Sans" w:eastAsiaTheme="minorHAnsi" w:hAnsi="Open Sans" w:cs="Open Sans"/>
          <w:lang w:eastAsia="en-US"/>
        </w:rPr>
        <w:t>W przypadku, gdy wyżej wymienione dokumenty zostały sporządzone jako dokument w postaci papierowej i opatrzone własnoręcznym podpisem, przekazuje się cyfrowe odwzorowanie tego dokumentu opatrzone kwalifikowanym podpisem elektronicznym, poświadczające zgodność cyfrowego odwzorowania z dokumentem w postaci papierowej. Przez cyfrowe odwzorowanie, rozumieć należy dokument elektroniczny będący kopią elektroniczną treści zapisanej w postaci papierowej, umożliwiający zapoznanie się z tą treścią i jej zrozumienie, bez konieczności bezpośredniego dostępu do oryginału.</w:t>
      </w:r>
    </w:p>
    <w:p w14:paraId="04727CB7" w14:textId="77777777" w:rsidR="009B601C" w:rsidRDefault="007373DC">
      <w:pPr>
        <w:spacing w:before="60" w:after="60"/>
        <w:ind w:left="993" w:right="0" w:firstLine="0"/>
        <w:rPr>
          <w:rFonts w:ascii="Open Sans" w:hAnsi="Open Sans" w:cs="Open Sans"/>
        </w:rPr>
      </w:pPr>
      <w:r>
        <w:rPr>
          <w:rFonts w:ascii="Open Sans" w:eastAsiaTheme="minorHAnsi" w:hAnsi="Open Sans" w:cs="Open Sans"/>
          <w:lang w:eastAsia="en-US"/>
        </w:rPr>
        <w:t>Poświadczenia zgodności cyfrowego odwzorowania z dokumentem w postaci papierowej dokonuje mocodawca lub notariusz.</w:t>
      </w:r>
    </w:p>
    <w:p w14:paraId="7186E4BB" w14:textId="77777777" w:rsidR="009B601C" w:rsidRDefault="007373DC">
      <w:pPr>
        <w:pStyle w:val="Akapitzlist"/>
        <w:numPr>
          <w:ilvl w:val="1"/>
          <w:numId w:val="30"/>
        </w:numPr>
        <w:spacing w:before="60" w:after="60" w:line="240" w:lineRule="auto"/>
        <w:ind w:left="567" w:right="0" w:hanging="425"/>
        <w:contextualSpacing w:val="0"/>
        <w:rPr>
          <w:rFonts w:ascii="Open Sans" w:eastAsiaTheme="minorEastAsia" w:hAnsi="Open Sans" w:cs="Open Sans"/>
          <w:lang w:val="en-US" w:eastAsia="en-US"/>
        </w:rPr>
      </w:pPr>
      <w:r>
        <w:rPr>
          <w:rFonts w:ascii="Open Sans" w:eastAsiaTheme="minorEastAsia" w:hAnsi="Open Sans" w:cs="Open Sans"/>
          <w:i/>
          <w:iCs/>
          <w:lang w:val="en-US" w:eastAsia="en-US"/>
        </w:rPr>
        <w:t>(jeżeli dotyczy)</w:t>
      </w:r>
      <w:r>
        <w:rPr>
          <w:rFonts w:ascii="Open Sans" w:eastAsiaTheme="minorEastAsia" w:hAnsi="Open Sans" w:cs="Open Sans"/>
          <w:lang w:val="en-US" w:eastAsia="en-US"/>
        </w:rPr>
        <w:t xml:space="preserve"> - </w:t>
      </w:r>
      <w:r>
        <w:rPr>
          <w:rFonts w:ascii="Open Sans" w:eastAsiaTheme="minorEastAsia" w:hAnsi="Open Sans" w:cs="Open Sans"/>
          <w:b/>
          <w:bCs/>
          <w:lang w:val="en-US" w:eastAsia="en-US"/>
        </w:rPr>
        <w:t>zobowiązanie podmiotu trzeciego (wzór stanowi załącznik nr 4 do SWZ)</w:t>
      </w:r>
      <w:r>
        <w:rPr>
          <w:rFonts w:ascii="Open Sans" w:eastAsiaTheme="minorEastAsia" w:hAnsi="Open Sans" w:cs="Open Sans"/>
          <w:lang w:val="en-US" w:eastAsia="en-US"/>
        </w:rPr>
        <w:t xml:space="preserve"> – zobowiązanie podmiotu udostępniającego zasoby lub inny podmiotowy środek dowodowy potwierdzający, że stosunek łączący Wykonawcę z podmiotami </w:t>
      </w:r>
      <w:r>
        <w:rPr>
          <w:rFonts w:ascii="Open Sans" w:eastAsiaTheme="minorEastAsia" w:hAnsi="Open Sans" w:cs="Open Sans"/>
          <w:lang w:val="en-US" w:eastAsia="en-US"/>
        </w:rPr>
        <w:lastRenderedPageBreak/>
        <w:t>udostępniającymi zasoby gwarantuje rzeczywisty dostęp do tych zasobów oraz określający w szczególności:</w:t>
      </w:r>
    </w:p>
    <w:p w14:paraId="2BB80CE7" w14:textId="77777777" w:rsidR="009B601C" w:rsidRDefault="007373DC">
      <w:pPr>
        <w:pStyle w:val="Akapitzlist"/>
        <w:numPr>
          <w:ilvl w:val="1"/>
          <w:numId w:val="33"/>
        </w:numPr>
        <w:spacing w:before="60" w:after="60" w:line="240" w:lineRule="auto"/>
        <w:ind w:left="851" w:right="0" w:hanging="284"/>
        <w:contextualSpacing w:val="0"/>
        <w:rPr>
          <w:rFonts w:ascii="Open Sans" w:hAnsi="Open Sans" w:cs="Open Sans"/>
          <w:lang w:val="en-US"/>
        </w:rPr>
      </w:pPr>
      <w:r>
        <w:rPr>
          <w:rFonts w:ascii="Open Sans" w:hAnsi="Open Sans" w:cs="Open Sans"/>
          <w:lang w:val="en-US"/>
        </w:rPr>
        <w:t>zakres dostępnych Wykonawcy zasobów podmiotu udostępniającego zasoby;</w:t>
      </w:r>
    </w:p>
    <w:p w14:paraId="1309F6F2" w14:textId="77777777" w:rsidR="009B601C" w:rsidRDefault="007373DC">
      <w:pPr>
        <w:pStyle w:val="Akapitzlist"/>
        <w:numPr>
          <w:ilvl w:val="1"/>
          <w:numId w:val="33"/>
        </w:numPr>
        <w:spacing w:before="60" w:after="60" w:line="240" w:lineRule="auto"/>
        <w:ind w:left="851" w:right="0" w:hanging="284"/>
        <w:contextualSpacing w:val="0"/>
        <w:rPr>
          <w:rFonts w:ascii="Open Sans" w:hAnsi="Open Sans" w:cs="Open Sans"/>
          <w:lang w:val="en-US"/>
        </w:rPr>
      </w:pPr>
      <w:r>
        <w:rPr>
          <w:rFonts w:ascii="Open Sans" w:hAnsi="Open Sans" w:cs="Open Sans"/>
          <w:lang w:val="en-US"/>
        </w:rPr>
        <w:t>sposób i okres udostępnienia Wykonawcy i wykorzystania przez niego zasobów podmiotu udostępniającego te zasoby przy wykonywaniu zamówienia;</w:t>
      </w:r>
    </w:p>
    <w:p w14:paraId="282DC71E" w14:textId="77777777" w:rsidR="009B601C" w:rsidRDefault="007373DC">
      <w:pPr>
        <w:pStyle w:val="Akapitzlist"/>
        <w:numPr>
          <w:ilvl w:val="1"/>
          <w:numId w:val="33"/>
        </w:numPr>
        <w:spacing w:before="60" w:after="60" w:line="240" w:lineRule="auto"/>
        <w:ind w:left="851" w:right="0" w:hanging="284"/>
        <w:contextualSpacing w:val="0"/>
        <w:rPr>
          <w:rFonts w:ascii="Open Sans" w:hAnsi="Open Sans" w:cs="Open Sans"/>
          <w:lang w:val="en-US"/>
        </w:rPr>
      </w:pPr>
      <w:r>
        <w:rPr>
          <w:rFonts w:ascii="Open Sans" w:hAnsi="Open Sans" w:cs="Open Sans"/>
          <w:lang w:val="en-US"/>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6ED430D" w14:textId="77777777" w:rsidR="009B601C" w:rsidRDefault="007373DC">
      <w:pPr>
        <w:pStyle w:val="Akapitzlist"/>
        <w:numPr>
          <w:ilvl w:val="2"/>
          <w:numId w:val="30"/>
        </w:numPr>
        <w:spacing w:before="60" w:after="60" w:line="240" w:lineRule="auto"/>
        <w:ind w:left="992" w:right="0" w:hanging="567"/>
        <w:contextualSpacing w:val="0"/>
        <w:rPr>
          <w:rFonts w:ascii="Open Sans" w:eastAsiaTheme="minorEastAsia" w:hAnsi="Open Sans" w:cs="Open Sans"/>
          <w:b/>
          <w:bCs/>
          <w:lang w:val="en-US" w:eastAsia="en-US"/>
        </w:rPr>
      </w:pPr>
      <w:r>
        <w:rPr>
          <w:rFonts w:ascii="Open Sans" w:eastAsiaTheme="minorEastAsia" w:hAnsi="Open Sans" w:cs="Open Sans"/>
          <w:b/>
          <w:bCs/>
          <w:lang w:val="en-US" w:eastAsia="en-US"/>
        </w:rPr>
        <w:t>Wymagana forma:</w:t>
      </w:r>
    </w:p>
    <w:p w14:paraId="27D6D3C5" w14:textId="77777777" w:rsidR="009B601C" w:rsidRDefault="007373DC">
      <w:pPr>
        <w:spacing w:before="60" w:after="60"/>
        <w:ind w:left="992" w:right="0" w:firstLine="0"/>
        <w:rPr>
          <w:rFonts w:ascii="Open Sans" w:eastAsiaTheme="minorHAnsi" w:hAnsi="Open Sans" w:cs="Open Sans"/>
          <w:lang w:eastAsia="en-US"/>
        </w:rPr>
      </w:pPr>
      <w:r>
        <w:rPr>
          <w:rFonts w:ascii="Open Sans" w:eastAsiaTheme="minorHAnsi" w:hAnsi="Open Sans" w:cs="Open Sans"/>
          <w:lang w:eastAsia="en-US"/>
        </w:rPr>
        <w:t>Zobowiązanie musi być złożone w formie elektronicznej podpisane kwalifikowanym podpisem elektronicznym.</w:t>
      </w:r>
    </w:p>
    <w:p w14:paraId="651E51A5" w14:textId="77777777" w:rsidR="009B601C" w:rsidRDefault="007373DC">
      <w:pPr>
        <w:spacing w:before="60" w:after="60"/>
        <w:ind w:left="992" w:right="0" w:firstLine="0"/>
        <w:rPr>
          <w:rFonts w:ascii="Open Sans" w:eastAsiaTheme="minorHAnsi" w:hAnsi="Open Sans" w:cs="Open Sans"/>
          <w:lang w:eastAsia="en-US"/>
        </w:rPr>
      </w:pPr>
      <w:r>
        <w:rPr>
          <w:rFonts w:ascii="Open Sans" w:eastAsiaTheme="minorHAnsi" w:hAnsi="Open Sans" w:cs="Open Sans"/>
          <w:lang w:eastAsia="en-US"/>
        </w:rPr>
        <w:t>W przypadku, gdy zobowiązanie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14:paraId="3F28A0E5" w14:textId="77777777" w:rsidR="009B601C" w:rsidRDefault="007373DC">
      <w:pPr>
        <w:spacing w:before="60" w:after="60"/>
        <w:ind w:left="992" w:right="0" w:firstLine="0"/>
        <w:rPr>
          <w:rFonts w:ascii="Open Sans" w:hAnsi="Open Sans" w:cs="Open Sans"/>
        </w:rPr>
      </w:pPr>
      <w:r>
        <w:rPr>
          <w:rFonts w:ascii="Open Sans" w:hAnsi="Open Sans" w:cs="Open Sans"/>
        </w:rPr>
        <w:t>W przypadku polegania na zasobach innych podmiotów, Wykonawca zobowiązany jest do złożenia wraz z ofertą oświadczenia podmiotu udostępniającego zasoby dotyczącego spełniania warunków udziału w postępowaniu oraz braku podstaw do wykluczenia – zgodnie z załącznikami nr 3 oraz 3a do SWZ.</w:t>
      </w:r>
    </w:p>
    <w:p w14:paraId="12848862" w14:textId="77777777" w:rsidR="009B601C" w:rsidRDefault="007373DC">
      <w:pPr>
        <w:pStyle w:val="Akapitzlist"/>
        <w:numPr>
          <w:ilvl w:val="1"/>
          <w:numId w:val="30"/>
        </w:numPr>
        <w:spacing w:before="60" w:after="60" w:line="240" w:lineRule="auto"/>
        <w:ind w:left="567" w:right="0" w:hanging="425"/>
        <w:contextualSpacing w:val="0"/>
        <w:rPr>
          <w:rFonts w:ascii="Open Sans" w:eastAsiaTheme="minorEastAsia" w:hAnsi="Open Sans" w:cs="Open Sans"/>
          <w:lang w:val="en-US" w:eastAsia="en-US"/>
        </w:rPr>
      </w:pPr>
      <w:r>
        <w:rPr>
          <w:rFonts w:ascii="Open Sans" w:eastAsiaTheme="minorEastAsia" w:hAnsi="Open Sans" w:cs="Open Sans"/>
          <w:i/>
          <w:iCs/>
          <w:lang w:val="en-US" w:eastAsia="en-US"/>
        </w:rPr>
        <w:t>(jeżeli dotyczy)</w:t>
      </w:r>
      <w:r>
        <w:rPr>
          <w:rFonts w:ascii="Open Sans" w:eastAsiaTheme="minorEastAsia" w:hAnsi="Open Sans" w:cs="Open Sans"/>
          <w:lang w:val="en-US" w:eastAsia="en-US"/>
        </w:rPr>
        <w:t xml:space="preserve"> - </w:t>
      </w:r>
      <w:r>
        <w:rPr>
          <w:rFonts w:ascii="Open Sans" w:eastAsiaTheme="minorEastAsia" w:hAnsi="Open Sans" w:cs="Open Sans"/>
          <w:b/>
          <w:bCs/>
          <w:lang w:val="en-US" w:eastAsia="en-US"/>
        </w:rPr>
        <w:t>oświadczenia Wykonawców wspólnie ubiegających się o udzielenie zamówienia (wzór stanowi załącznik nr 5 do SWZ)</w:t>
      </w:r>
      <w:r>
        <w:rPr>
          <w:rFonts w:ascii="Open Sans" w:eastAsiaTheme="minorEastAsia" w:hAnsi="Open Sans" w:cs="Open Sans"/>
          <w:lang w:val="en-US" w:eastAsia="en-US"/>
        </w:rPr>
        <w:t xml:space="preserve"> – Wykonawcy wspólnie ubiegający się o udzielenie zamówienia dołączają do oferty oświadczenie, z którego wynika, które usługi wykonają poszczególni Wykonawcy (oświadczenie, o którym mowa w art. 117 ust. 4 ustawy Pzp), zgodnie z poniższymi wskazaniami:</w:t>
      </w:r>
    </w:p>
    <w:p w14:paraId="4D8D9CAC" w14:textId="77777777" w:rsidR="009B601C" w:rsidRDefault="007373DC">
      <w:pPr>
        <w:pStyle w:val="Akapitzlist"/>
        <w:numPr>
          <w:ilvl w:val="2"/>
          <w:numId w:val="30"/>
        </w:numPr>
        <w:spacing w:before="60" w:after="60" w:line="240" w:lineRule="auto"/>
        <w:ind w:left="993" w:right="0" w:hanging="567"/>
        <w:contextualSpacing w:val="0"/>
        <w:rPr>
          <w:rFonts w:ascii="Open Sans" w:eastAsiaTheme="minorEastAsia" w:hAnsi="Open Sans" w:cs="Open Sans"/>
          <w:lang w:val="en-US" w:eastAsia="en-US"/>
        </w:rPr>
      </w:pPr>
      <w:r>
        <w:rPr>
          <w:rFonts w:ascii="Open Sans" w:eastAsiaTheme="minorEastAsia" w:hAnsi="Open Sans" w:cs="Open Sans"/>
          <w:lang w:val="en-US" w:eastAsia="en-US"/>
        </w:rPr>
        <w:t>warunek dotyczący uprawnień do prowadzenia określonej działalności gospodarczej lub zawodowej jest spełniony, jeżeli wymagane uprawnienia będzie posiadał każdy z konsorcjantów, który będzie realizował usługi, do których realizacji te uprawnienia są wymagane.</w:t>
      </w:r>
    </w:p>
    <w:p w14:paraId="192DDBF8" w14:textId="77777777" w:rsidR="009B601C" w:rsidRDefault="007373DC">
      <w:pPr>
        <w:pStyle w:val="Akapitzlist"/>
        <w:spacing w:before="60" w:after="60" w:line="240" w:lineRule="auto"/>
        <w:ind w:left="993" w:right="0" w:firstLine="0"/>
        <w:contextualSpacing w:val="0"/>
        <w:rPr>
          <w:rFonts w:ascii="Open Sans" w:eastAsiaTheme="minorEastAsia" w:hAnsi="Open Sans" w:cs="Open Sans"/>
          <w:lang w:val="en-US" w:eastAsia="en-US"/>
        </w:rPr>
      </w:pPr>
      <w:r>
        <w:rPr>
          <w:rFonts w:ascii="Open Sans" w:eastAsiaTheme="minorEastAsia" w:hAnsi="Open Sans" w:cs="Open Sans"/>
          <w:lang w:val="en-US" w:eastAsia="en-US"/>
        </w:rPr>
        <w:t>W takiej sytuacji Wykonawcy są zobowiązani dołączyć do oferty oświadczenie, z którego wynika, które usługi wykonają poszczególni Wykonawcy,</w:t>
      </w:r>
    </w:p>
    <w:p w14:paraId="05A08844" w14:textId="77777777" w:rsidR="009B601C" w:rsidRDefault="007373DC">
      <w:pPr>
        <w:pStyle w:val="Akapitzlist"/>
        <w:numPr>
          <w:ilvl w:val="2"/>
          <w:numId w:val="30"/>
        </w:numPr>
        <w:spacing w:before="60" w:after="60" w:line="240" w:lineRule="auto"/>
        <w:ind w:left="993" w:right="0" w:hanging="567"/>
        <w:contextualSpacing w:val="0"/>
        <w:rPr>
          <w:rFonts w:ascii="Open Sans" w:eastAsiaTheme="minorEastAsia" w:hAnsi="Open Sans" w:cs="Open Sans"/>
          <w:lang w:val="en-US" w:eastAsia="en-US"/>
        </w:rPr>
      </w:pPr>
      <w:r>
        <w:rPr>
          <w:rFonts w:ascii="Open Sans" w:eastAsiaTheme="minorEastAsia" w:hAnsi="Open Sans" w:cs="Open Sans"/>
          <w:lang w:val="en-US" w:eastAsia="en-US"/>
        </w:rPr>
        <w:t>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 takiej sytuacji Wykonawcy są zobowiązani dołączyć do oferty oświadczenie, z którego wynika, które usługi wykonają poszczególni Wykonawcy.</w:t>
      </w:r>
    </w:p>
    <w:p w14:paraId="2966E920" w14:textId="77777777" w:rsidR="009B601C" w:rsidRDefault="007373DC">
      <w:pPr>
        <w:pStyle w:val="Akapitzlist"/>
        <w:numPr>
          <w:ilvl w:val="2"/>
          <w:numId w:val="30"/>
        </w:numPr>
        <w:spacing w:before="60" w:after="60" w:line="240" w:lineRule="auto"/>
        <w:ind w:left="993" w:right="0" w:hanging="567"/>
        <w:contextualSpacing w:val="0"/>
        <w:rPr>
          <w:rFonts w:ascii="Open Sans" w:eastAsiaTheme="minorEastAsia" w:hAnsi="Open Sans" w:cs="Open Sans"/>
          <w:b/>
          <w:bCs/>
          <w:i/>
          <w:iCs/>
          <w:lang w:val="en-US" w:eastAsia="en-US"/>
        </w:rPr>
      </w:pPr>
      <w:r>
        <w:rPr>
          <w:rFonts w:ascii="Open Sans" w:eastAsiaTheme="minorEastAsia" w:hAnsi="Open Sans" w:cs="Open Sans"/>
          <w:b/>
          <w:bCs/>
          <w:lang w:val="en-US" w:eastAsia="en-US"/>
        </w:rPr>
        <w:t>Wymagana forma:</w:t>
      </w:r>
    </w:p>
    <w:p w14:paraId="2628049C" w14:textId="77777777" w:rsidR="009B601C" w:rsidRDefault="007373DC">
      <w:pPr>
        <w:spacing w:before="60" w:after="60"/>
        <w:ind w:left="993" w:right="0" w:firstLine="0"/>
        <w:rPr>
          <w:rFonts w:ascii="Open Sans" w:eastAsiaTheme="minorHAnsi" w:hAnsi="Open Sans" w:cs="Open Sans"/>
          <w:lang w:eastAsia="en-US"/>
        </w:rPr>
      </w:pPr>
      <w:r>
        <w:rPr>
          <w:rFonts w:ascii="Open Sans" w:eastAsiaTheme="minorHAnsi" w:hAnsi="Open Sans" w:cs="Open Sans"/>
          <w:lang w:eastAsia="en-US"/>
        </w:rPr>
        <w:t xml:space="preserve">Wykonawcy składają oświadczenia w formie elektronicznej podpisane kwalifikowanym podpisem osoby upoważnionej do reprezentowania Wykonawców. </w:t>
      </w:r>
    </w:p>
    <w:p w14:paraId="2845DB34" w14:textId="77777777" w:rsidR="009B601C" w:rsidRDefault="007373DC">
      <w:pPr>
        <w:spacing w:before="60" w:after="60"/>
        <w:ind w:left="993" w:right="0" w:firstLine="0"/>
        <w:rPr>
          <w:rFonts w:ascii="Open Sans" w:eastAsiaTheme="minorHAnsi" w:hAnsi="Open Sans" w:cs="Open Sans"/>
          <w:lang w:eastAsia="en-US"/>
        </w:rPr>
      </w:pPr>
      <w:r>
        <w:rPr>
          <w:rFonts w:ascii="Open Sans" w:eastAsiaTheme="minorHAnsi" w:hAnsi="Open Sans" w:cs="Open Sans"/>
          <w:lang w:eastAsia="en-US"/>
        </w:rPr>
        <w:t xml:space="preserve">W przypadku, gdy oświadczenie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 </w:t>
      </w:r>
    </w:p>
    <w:p w14:paraId="316800FB" w14:textId="77777777" w:rsidR="009B601C" w:rsidRDefault="007373DC">
      <w:pPr>
        <w:spacing w:before="60" w:after="60"/>
        <w:ind w:left="993" w:right="0" w:firstLine="0"/>
        <w:rPr>
          <w:rFonts w:ascii="Open Sans" w:eastAsiaTheme="minorHAnsi" w:hAnsi="Open Sans" w:cs="Open Sans"/>
          <w:lang w:eastAsia="en-US"/>
        </w:rPr>
      </w:pPr>
      <w:r>
        <w:rPr>
          <w:rFonts w:ascii="Open Sans" w:eastAsiaTheme="minorHAnsi" w:hAnsi="Open Sans" w:cs="Open Sans"/>
          <w:lang w:eastAsia="en-US"/>
        </w:rPr>
        <w:lastRenderedPageBreak/>
        <w:t>Poświadczenia zgodności cyfrowego odwzorowania z dokumentem w postaci papierowej, dokonuje odpowiednio Wykonawca lub Wykonawca wspólnie ubiegający się o udzielenie zamówienia lub notariusz.</w:t>
      </w:r>
    </w:p>
    <w:p w14:paraId="2F12640C" w14:textId="77777777" w:rsidR="009B601C" w:rsidRDefault="007373DC">
      <w:pPr>
        <w:pStyle w:val="Akapitzlist"/>
        <w:numPr>
          <w:ilvl w:val="1"/>
          <w:numId w:val="30"/>
        </w:numPr>
        <w:spacing w:before="60" w:after="60" w:line="240" w:lineRule="auto"/>
        <w:ind w:left="567" w:right="0" w:hanging="425"/>
        <w:contextualSpacing w:val="0"/>
        <w:rPr>
          <w:rFonts w:ascii="Open Sans" w:eastAsiaTheme="minorEastAsia" w:hAnsi="Open Sans" w:cs="Open Sans"/>
          <w:lang w:val="en-US" w:eastAsia="en-US"/>
        </w:rPr>
      </w:pPr>
      <w:r>
        <w:rPr>
          <w:rFonts w:ascii="Open Sans" w:eastAsiaTheme="minorEastAsia" w:hAnsi="Open Sans" w:cs="Open Sans"/>
          <w:b/>
          <w:bCs/>
          <w:lang w:val="en-US" w:eastAsia="en-US"/>
        </w:rPr>
        <w:t>Zastrzeżenie tajemnicy przedsiębiorstwa</w:t>
      </w:r>
      <w:r>
        <w:rPr>
          <w:rFonts w:ascii="Open Sans" w:eastAsiaTheme="minorEastAsia" w:hAnsi="Open Sans" w:cs="Open Sans"/>
          <w:lang w:val="en-US" w:eastAsia="en-US"/>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3A521594" w14:textId="77777777" w:rsidR="009B601C" w:rsidRDefault="007373DC">
      <w:pPr>
        <w:pStyle w:val="Akapitzlist"/>
        <w:numPr>
          <w:ilvl w:val="2"/>
          <w:numId w:val="30"/>
        </w:numPr>
        <w:tabs>
          <w:tab w:val="left" w:pos="426"/>
        </w:tabs>
        <w:spacing w:before="60" w:after="60" w:line="240" w:lineRule="auto"/>
        <w:ind w:left="993" w:right="0" w:hanging="567"/>
        <w:contextualSpacing w:val="0"/>
        <w:rPr>
          <w:rFonts w:ascii="Open Sans" w:eastAsiaTheme="minorEastAsia" w:hAnsi="Open Sans" w:cs="Open Sans"/>
          <w:b/>
          <w:bCs/>
          <w:lang w:val="en-US" w:eastAsia="en-US"/>
        </w:rPr>
      </w:pPr>
      <w:r>
        <w:rPr>
          <w:rFonts w:ascii="Open Sans" w:eastAsiaTheme="minorEastAsia" w:hAnsi="Open Sans" w:cs="Open Sans"/>
          <w:b/>
          <w:bCs/>
          <w:lang w:val="en-US" w:eastAsia="en-US"/>
        </w:rPr>
        <w:t>Wymagana forma:</w:t>
      </w:r>
    </w:p>
    <w:p w14:paraId="3CF3C0D6" w14:textId="77777777" w:rsidR="009B601C" w:rsidRDefault="007373DC">
      <w:pPr>
        <w:spacing w:before="60" w:after="60"/>
        <w:ind w:left="993" w:right="0" w:firstLine="0"/>
        <w:rPr>
          <w:rFonts w:ascii="Open Sans" w:eastAsiaTheme="minorHAnsi" w:hAnsi="Open Sans" w:cs="Open Sans"/>
          <w:lang w:eastAsia="en-US"/>
        </w:rPr>
      </w:pPr>
      <w:r>
        <w:rPr>
          <w:rFonts w:ascii="Open Sans" w:eastAsiaTheme="minorHAnsi" w:hAnsi="Open Sans" w:cs="Open Sans"/>
          <w:lang w:eastAsia="en-US"/>
        </w:rPr>
        <w:t>Dokument musi być złożony w formie elektronicznej podpisany kwalifikowanym podpisem elektronicznym osoby upoważnionej do reprezentowania Wykonawcy zgodnie z dokumentem rejestrowym właściwym dla formy organizacyjnej lub innym dokumentem potwierdzającym umocowanie do reprezentowania Wykonawcy.</w:t>
      </w:r>
    </w:p>
    <w:p w14:paraId="20F84C00" w14:textId="6546E345" w:rsidR="009B601C" w:rsidRDefault="007373DC">
      <w:pPr>
        <w:spacing w:before="60" w:after="60"/>
        <w:ind w:left="993" w:right="0" w:firstLine="0"/>
        <w:rPr>
          <w:rFonts w:ascii="Open Sans" w:eastAsiaTheme="minorHAnsi" w:hAnsi="Open Sans" w:cs="Open Sans"/>
          <w:b/>
          <w:lang w:eastAsia="en-US"/>
        </w:rPr>
      </w:pPr>
      <w:r>
        <w:rPr>
          <w:rFonts w:ascii="Open Sans" w:eastAsiaTheme="minorHAnsi" w:hAnsi="Open Sans" w:cs="Open Sans"/>
          <w:lang w:eastAsia="en-US"/>
        </w:rP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r>
        <w:rPr>
          <w:rFonts w:ascii="Open Sans" w:eastAsiaTheme="minorHAnsi" w:hAnsi="Open Sans" w:cs="Open Sans"/>
          <w:b/>
          <w:lang w:eastAsia="en-US"/>
        </w:rPr>
        <w:t>Wykonawca, w celu utrzymania w</w:t>
      </w:r>
      <w:r w:rsidR="00200F9D">
        <w:rPr>
          <w:rFonts w:ascii="Open Sans" w:eastAsiaTheme="minorHAnsi" w:hAnsi="Open Sans" w:cs="Open Sans"/>
          <w:b/>
          <w:lang w:eastAsia="en-US"/>
        </w:rPr>
        <w:t> </w:t>
      </w:r>
      <w:r>
        <w:rPr>
          <w:rFonts w:ascii="Open Sans" w:eastAsiaTheme="minorHAnsi" w:hAnsi="Open Sans" w:cs="Open Sans"/>
          <w:b/>
          <w:lang w:eastAsia="en-US"/>
        </w:rPr>
        <w:t>poufności tych informacji, przekazuje je w wydzielonym i odpowiednio oznaczonym pliku.</w:t>
      </w:r>
    </w:p>
    <w:p w14:paraId="7C297A16" w14:textId="77777777" w:rsidR="009B601C" w:rsidRDefault="007373DC">
      <w:pPr>
        <w:pStyle w:val="Akapitzlist"/>
        <w:numPr>
          <w:ilvl w:val="0"/>
          <w:numId w:val="30"/>
        </w:numPr>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4833C79C" w14:textId="77777777" w:rsidR="009B601C" w:rsidRDefault="007373DC">
      <w:pPr>
        <w:pStyle w:val="Akapitzlist"/>
        <w:numPr>
          <w:ilvl w:val="1"/>
          <w:numId w:val="30"/>
        </w:numPr>
        <w:spacing w:before="60" w:after="60" w:line="240" w:lineRule="auto"/>
        <w:ind w:right="0"/>
        <w:contextualSpacing w:val="0"/>
        <w:rPr>
          <w:rFonts w:ascii="Open Sans" w:eastAsiaTheme="minorEastAsia" w:hAnsi="Open Sans" w:cs="Open Sans"/>
          <w:lang w:val="en-US" w:eastAsia="en-US"/>
        </w:rPr>
      </w:pPr>
      <w:r>
        <w:rPr>
          <w:rFonts w:ascii="Open Sans" w:eastAsiaTheme="minorEastAsia" w:hAnsi="Open Sans" w:cs="Open Sans"/>
          <w:b/>
          <w:bCs/>
          <w:lang w:val="en-US" w:eastAsia="en-US"/>
        </w:rPr>
        <w:t>Uwaga!</w:t>
      </w:r>
      <w:r>
        <w:rPr>
          <w:rFonts w:ascii="Open Sans" w:eastAsiaTheme="minorEastAsia" w:hAnsi="Open Sans" w:cs="Open Sans"/>
          <w:lang w:val="en-US" w:eastAsia="en-US"/>
        </w:rPr>
        <w:t xml:space="preserve"> Jeżeli plik zawierający tajemnicę przedsiębiorstwa zostanie skompresowany z innymi plikami, jak zostało to opisane w pkt 3, przestanie być plikiem wydzielonym w rozumieniu wymogów określonych w pkt 2.6.</w:t>
      </w:r>
    </w:p>
    <w:p w14:paraId="0FBE53C3" w14:textId="77777777" w:rsidR="009B601C" w:rsidRDefault="007373DC">
      <w:pPr>
        <w:pStyle w:val="Akapitzlist"/>
        <w:numPr>
          <w:ilvl w:val="0"/>
          <w:numId w:val="30"/>
        </w:numPr>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Dokumenty elektroniczne w postępowaniu muszą spełniać łącznie następujące wymagania:</w:t>
      </w:r>
    </w:p>
    <w:p w14:paraId="309CDA98" w14:textId="77777777" w:rsidR="009B601C" w:rsidRDefault="007373DC">
      <w:pPr>
        <w:pStyle w:val="Akapitzlist"/>
        <w:numPr>
          <w:ilvl w:val="1"/>
          <w:numId w:val="30"/>
        </w:numPr>
        <w:spacing w:before="60" w:after="60" w:line="240" w:lineRule="auto"/>
        <w:ind w:right="0"/>
        <w:contextualSpacing w:val="0"/>
        <w:rPr>
          <w:rFonts w:ascii="Open Sans" w:eastAsiaTheme="minorEastAsia" w:hAnsi="Open Sans" w:cs="Open Sans"/>
          <w:lang w:val="en-US" w:eastAsia="en-US"/>
        </w:rPr>
      </w:pPr>
      <w:r>
        <w:rPr>
          <w:rFonts w:ascii="Open Sans" w:eastAsiaTheme="minorEastAsia" w:hAnsi="Open Sans" w:cs="Open Sans"/>
          <w:lang w:val="en-US" w:eastAsia="en-US"/>
        </w:rPr>
        <w:t>są utrwalone w sposób umożliwiający ich wielokrotne odczytanie, zapisanie i powielenie, a także przekazanie przy użyciu środków komunikacji elektronicznej lub na informatycznym nośniku danych;</w:t>
      </w:r>
    </w:p>
    <w:p w14:paraId="619960CC" w14:textId="77777777" w:rsidR="009B601C" w:rsidRDefault="007373DC">
      <w:pPr>
        <w:pStyle w:val="Akapitzlist"/>
        <w:numPr>
          <w:ilvl w:val="1"/>
          <w:numId w:val="30"/>
        </w:numPr>
        <w:spacing w:before="60" w:after="60" w:line="240" w:lineRule="auto"/>
        <w:ind w:right="0"/>
        <w:contextualSpacing w:val="0"/>
        <w:rPr>
          <w:rFonts w:ascii="Open Sans" w:eastAsiaTheme="minorEastAsia" w:hAnsi="Open Sans" w:cs="Open Sans"/>
          <w:lang w:val="en-US" w:eastAsia="en-US"/>
        </w:rPr>
      </w:pPr>
      <w:r>
        <w:rPr>
          <w:rFonts w:ascii="Open Sans" w:eastAsiaTheme="minorEastAsia" w:hAnsi="Open Sans" w:cs="Open Sans"/>
          <w:lang w:val="en-US" w:eastAsia="en-US"/>
        </w:rPr>
        <w:t>umożliwiają prezentację treści w postaci elektronicznej, w szczególności przez wyświetlenie tej treści na monitorze ekranowym;</w:t>
      </w:r>
    </w:p>
    <w:p w14:paraId="0ADF903E" w14:textId="77777777" w:rsidR="009B601C" w:rsidRDefault="007373DC">
      <w:pPr>
        <w:pStyle w:val="Akapitzlist"/>
        <w:numPr>
          <w:ilvl w:val="1"/>
          <w:numId w:val="30"/>
        </w:numPr>
        <w:spacing w:before="60" w:after="60" w:line="240" w:lineRule="auto"/>
        <w:ind w:right="0"/>
        <w:contextualSpacing w:val="0"/>
        <w:rPr>
          <w:rFonts w:ascii="Open Sans" w:eastAsiaTheme="minorEastAsia" w:hAnsi="Open Sans" w:cs="Open Sans"/>
          <w:lang w:val="en-US" w:eastAsia="en-US"/>
        </w:rPr>
      </w:pPr>
      <w:r>
        <w:rPr>
          <w:rFonts w:ascii="Open Sans" w:eastAsiaTheme="minorEastAsia" w:hAnsi="Open Sans" w:cs="Open Sans"/>
          <w:lang w:val="en-US" w:eastAsia="en-US"/>
        </w:rPr>
        <w:t>umożliwiają prezentację treści w postaci papierowej, w szczególności za pomocą wydruku;</w:t>
      </w:r>
    </w:p>
    <w:p w14:paraId="67A34515" w14:textId="77777777" w:rsidR="009B601C" w:rsidRDefault="007373DC">
      <w:pPr>
        <w:pStyle w:val="Akapitzlist"/>
        <w:numPr>
          <w:ilvl w:val="1"/>
          <w:numId w:val="30"/>
        </w:numPr>
        <w:spacing w:before="60" w:after="60" w:line="240" w:lineRule="auto"/>
        <w:ind w:right="0"/>
        <w:contextualSpacing w:val="0"/>
        <w:rPr>
          <w:rFonts w:ascii="Open Sans" w:eastAsiaTheme="minorEastAsia" w:hAnsi="Open Sans" w:cs="Open Sans"/>
          <w:lang w:val="en-US" w:eastAsia="en-US"/>
        </w:rPr>
      </w:pPr>
      <w:r>
        <w:rPr>
          <w:rFonts w:ascii="Open Sans" w:eastAsiaTheme="minorEastAsia" w:hAnsi="Open Sans" w:cs="Open Sans"/>
          <w:lang w:val="en-US" w:eastAsia="en-US"/>
        </w:rPr>
        <w:t>zawierają dane w układzie niepozostawiającym wątpliwości co do treści i kontekstu zapisanych informacji.</w:t>
      </w:r>
    </w:p>
    <w:p w14:paraId="23973BFB" w14:textId="77777777" w:rsidR="009B601C" w:rsidRDefault="007373DC">
      <w:pPr>
        <w:tabs>
          <w:tab w:val="left" w:pos="851"/>
        </w:tabs>
        <w:spacing w:before="120"/>
        <w:ind w:right="0"/>
        <w:jc w:val="center"/>
        <w:rPr>
          <w:rFonts w:ascii="Open Sans" w:hAnsi="Open Sans" w:cs="Open Sans"/>
          <w:b/>
          <w:bCs/>
        </w:rPr>
      </w:pPr>
      <w:r>
        <w:rPr>
          <w:rFonts w:ascii="Open Sans" w:hAnsi="Open Sans" w:cs="Open Sans"/>
          <w:b/>
          <w:bCs/>
        </w:rPr>
        <w:t>Rozdział 7</w:t>
      </w:r>
    </w:p>
    <w:p w14:paraId="5867BA72" w14:textId="77777777" w:rsidR="009B601C" w:rsidRDefault="007373DC">
      <w:pPr>
        <w:tabs>
          <w:tab w:val="left" w:pos="851"/>
        </w:tabs>
        <w:spacing w:after="120"/>
        <w:ind w:right="0"/>
        <w:jc w:val="center"/>
        <w:rPr>
          <w:rFonts w:ascii="Open Sans" w:hAnsi="Open Sans" w:cs="Open Sans"/>
          <w:b/>
          <w:bCs/>
        </w:rPr>
      </w:pPr>
      <w:r>
        <w:rPr>
          <w:rFonts w:ascii="Open Sans" w:hAnsi="Open Sans" w:cs="Open Sans"/>
          <w:b/>
          <w:bCs/>
        </w:rPr>
        <w:t>Wykaz podmiotowych środków dowodowych</w:t>
      </w:r>
    </w:p>
    <w:p w14:paraId="0E82E8B7" w14:textId="77777777" w:rsidR="009B601C" w:rsidRDefault="007373DC">
      <w:pPr>
        <w:widowControl w:val="0"/>
        <w:numPr>
          <w:ilvl w:val="0"/>
          <w:numId w:val="34"/>
        </w:numPr>
        <w:spacing w:before="60" w:after="60"/>
        <w:ind w:left="284" w:right="0" w:hanging="284"/>
        <w:rPr>
          <w:rFonts w:ascii="Open Sans" w:hAnsi="Open Sans" w:cs="Open Sans"/>
        </w:rPr>
      </w:pPr>
      <w:r>
        <w:rPr>
          <w:rFonts w:ascii="Open Sans" w:hAnsi="Open Sans" w:cs="Open Sans"/>
          <w:bCs/>
        </w:rPr>
        <w:t>Zamawiający przed wyborem najkorzystniejszej oferty wezwie Wykonawcę, którego oferta została najwyżej oceniona, do złożenia w wyznaczonym terminie, nie krótszym niż 10 dni, aktualnych na dzień złożenia podmiotowych środków dowodowych</w:t>
      </w:r>
      <w:r>
        <w:rPr>
          <w:rFonts w:ascii="Open Sans" w:hAnsi="Open Sans" w:cs="Open Sans"/>
          <w:b/>
          <w:bCs/>
        </w:rPr>
        <w:t>:</w:t>
      </w:r>
    </w:p>
    <w:p w14:paraId="3B490D75" w14:textId="77777777" w:rsidR="009B601C" w:rsidRDefault="007373DC">
      <w:pPr>
        <w:widowControl w:val="0"/>
        <w:numPr>
          <w:ilvl w:val="1"/>
          <w:numId w:val="34"/>
        </w:numPr>
        <w:spacing w:before="60" w:after="60"/>
        <w:ind w:left="709" w:right="0" w:hanging="425"/>
        <w:rPr>
          <w:rFonts w:ascii="Open Sans" w:hAnsi="Open Sans" w:cs="Open Sans"/>
          <w:bCs/>
        </w:rPr>
      </w:pPr>
      <w:r>
        <w:rPr>
          <w:rFonts w:ascii="Open Sans" w:hAnsi="Open Sans" w:cs="Open Sans"/>
          <w:b/>
        </w:rPr>
        <w:t>w celu potwierdzenia braku podstaw wykluczenia</w:t>
      </w:r>
      <w:r>
        <w:rPr>
          <w:rFonts w:ascii="Open Sans" w:hAnsi="Open Sans" w:cs="Open Sans"/>
          <w:bCs/>
        </w:rPr>
        <w:t xml:space="preserve"> </w:t>
      </w:r>
      <w:r>
        <w:rPr>
          <w:rFonts w:ascii="Open Sans" w:hAnsi="Open Sans" w:cs="Open Sans"/>
          <w:b/>
        </w:rPr>
        <w:t>Wykonawcy z udziału w postępowaniu</w:t>
      </w:r>
      <w:r>
        <w:rPr>
          <w:rFonts w:ascii="Open Sans" w:hAnsi="Open Sans" w:cs="Open Sans"/>
          <w:bCs/>
        </w:rPr>
        <w:t xml:space="preserve"> na podstawie art. 108 ust. 1 pkt 1-6 ustawy Pzp, art. 7 ust. 1 ustawy o szczególnych rozwiązaniach, art. 5k ust. 1 rozporządzenia 833/2014:</w:t>
      </w:r>
    </w:p>
    <w:p w14:paraId="60A81FA3" w14:textId="77777777" w:rsidR="009B601C" w:rsidRDefault="007373DC">
      <w:pPr>
        <w:widowControl w:val="0"/>
        <w:numPr>
          <w:ilvl w:val="2"/>
          <w:numId w:val="34"/>
        </w:numPr>
        <w:spacing w:before="60" w:after="60"/>
        <w:ind w:left="1134" w:right="0" w:hanging="567"/>
        <w:rPr>
          <w:rFonts w:ascii="Open Sans" w:hAnsi="Open Sans" w:cs="Open Sans"/>
          <w:bCs/>
        </w:rPr>
      </w:pPr>
      <w:r>
        <w:rPr>
          <w:rFonts w:ascii="Open Sans" w:hAnsi="Open Sans" w:cs="Open Sans"/>
          <w:b/>
        </w:rPr>
        <w:t>informacji z Krajowego Rejestru Karnego</w:t>
      </w:r>
      <w:r>
        <w:rPr>
          <w:rFonts w:ascii="Open Sans" w:hAnsi="Open Sans" w:cs="Open Sans"/>
          <w:bCs/>
        </w:rPr>
        <w:t xml:space="preserve"> w zakresie art. 108 ust. 1 pkt 1 i 2 ustawy Pzp oraz w zakresie art. 108 ust. 1 pkt 4 ustawy Pzp, dotyczącej orzeczenia zakazu ubiegania się o zamówienie publiczne tytułem środka karnego - sporządzonej nie wcześniej niż 6 miesięcy przed jej złożeniem;</w:t>
      </w:r>
    </w:p>
    <w:p w14:paraId="1C6A4F60" w14:textId="77777777" w:rsidR="009B601C" w:rsidRDefault="007373DC">
      <w:pPr>
        <w:widowControl w:val="0"/>
        <w:numPr>
          <w:ilvl w:val="2"/>
          <w:numId w:val="34"/>
        </w:numPr>
        <w:spacing w:before="60" w:after="60"/>
        <w:ind w:left="1134" w:right="0" w:hanging="567"/>
        <w:rPr>
          <w:rFonts w:ascii="Open Sans" w:hAnsi="Open Sans" w:cs="Open Sans"/>
          <w:bCs/>
        </w:rPr>
      </w:pPr>
      <w:r>
        <w:rPr>
          <w:rFonts w:ascii="Open Sans" w:hAnsi="Open Sans" w:cs="Open Sans"/>
          <w:b/>
        </w:rPr>
        <w:t>oświadczenia Wykonawcy, w zakresie art. 108 ust. 1 pkt 5 ustawy Pzp</w:t>
      </w:r>
      <w:r>
        <w:rPr>
          <w:rFonts w:ascii="Open Sans" w:hAnsi="Open Sans" w:cs="Open Sans"/>
          <w:bCs/>
        </w:rPr>
        <w:t xml:space="preserve">, o braku </w:t>
      </w:r>
      <w:r>
        <w:rPr>
          <w:rFonts w:ascii="Open Sans" w:hAnsi="Open Sans" w:cs="Open Sans"/>
          <w:bCs/>
        </w:rPr>
        <w:lastRenderedPageBreak/>
        <w:t xml:space="preserve">przynależności do tej samej grupy kapitałowej w rozumieniu ustawy z dnia 16 lutego 2007 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r>
        <w:rPr>
          <w:rFonts w:ascii="Open Sans" w:hAnsi="Open Sans" w:cs="Open Sans"/>
          <w:b/>
        </w:rPr>
        <w:t>(wzór stanowi załącznik nr 6 do SWZ)</w:t>
      </w:r>
      <w:r>
        <w:rPr>
          <w:rFonts w:ascii="Open Sans" w:hAnsi="Open Sans" w:cs="Open Sans"/>
          <w:bCs/>
        </w:rPr>
        <w:t>.</w:t>
      </w:r>
    </w:p>
    <w:p w14:paraId="43E117A3" w14:textId="77777777" w:rsidR="009B601C" w:rsidRDefault="007373DC">
      <w:pPr>
        <w:tabs>
          <w:tab w:val="left" w:pos="709"/>
        </w:tabs>
        <w:spacing w:before="60" w:after="60"/>
        <w:ind w:left="1134" w:right="0" w:firstLine="0"/>
        <w:rPr>
          <w:rFonts w:ascii="Open Sans" w:hAnsi="Open Sans" w:cs="Open Sans"/>
          <w:bCs/>
        </w:rPr>
      </w:pPr>
      <w:r>
        <w:rPr>
          <w:rFonts w:ascii="Open Sans" w:hAnsi="Open Sans" w:cs="Open Sans"/>
          <w:bCs/>
        </w:rPr>
        <w:t>Uwaga: W przypadku, gdy w postępowaniu zostanie złożona tylko jedna oferta, Zamawiający odstąpi od żądania od Wykonawcy powyższego oświadczenia.</w:t>
      </w:r>
    </w:p>
    <w:p w14:paraId="3B928391" w14:textId="77777777" w:rsidR="009B601C" w:rsidRDefault="007373DC">
      <w:pPr>
        <w:widowControl w:val="0"/>
        <w:numPr>
          <w:ilvl w:val="2"/>
          <w:numId w:val="34"/>
        </w:numPr>
        <w:spacing w:before="60" w:after="60"/>
        <w:ind w:left="1134" w:right="0" w:hanging="567"/>
        <w:rPr>
          <w:rFonts w:ascii="Open Sans" w:hAnsi="Open Sans" w:cs="Open Sans"/>
          <w:b/>
        </w:rPr>
      </w:pPr>
      <w:r>
        <w:rPr>
          <w:rFonts w:ascii="Open Sans" w:hAnsi="Open Sans" w:cs="Open Sans"/>
          <w:b/>
        </w:rPr>
        <w:t>oświadczenia Wykonawcy o aktualności informacji zawartych w oświadczeniu składanym na podstawie art. 125 ust. 1 ustawy Pzp:</w:t>
      </w:r>
    </w:p>
    <w:p w14:paraId="1C175E57" w14:textId="77777777" w:rsidR="009B601C" w:rsidRDefault="007373DC">
      <w:pPr>
        <w:pStyle w:val="Akapitzlist"/>
        <w:numPr>
          <w:ilvl w:val="0"/>
          <w:numId w:val="35"/>
        </w:numPr>
        <w:tabs>
          <w:tab w:val="left" w:pos="709"/>
        </w:tabs>
        <w:spacing w:before="60" w:after="60" w:line="240" w:lineRule="auto"/>
        <w:ind w:left="1418" w:right="0" w:hanging="284"/>
        <w:contextualSpacing w:val="0"/>
        <w:rPr>
          <w:rFonts w:ascii="Open Sans" w:hAnsi="Open Sans" w:cs="Open Sans"/>
          <w:lang w:val="en-US"/>
        </w:rPr>
      </w:pPr>
      <w:r>
        <w:rPr>
          <w:rFonts w:ascii="Open Sans" w:hAnsi="Open Sans" w:cs="Open Sans"/>
          <w:lang w:val="en-US"/>
        </w:rPr>
        <w:t>w zakresie podstaw wykluczenia z postępowania wskazanych przez Zamawiającego, o których mowa w art. 108 ust. 1 pkt 3 -6 ustawy Pzp, oraz</w:t>
      </w:r>
    </w:p>
    <w:p w14:paraId="752A0EFB" w14:textId="77777777" w:rsidR="009B601C" w:rsidRDefault="007373DC">
      <w:pPr>
        <w:pStyle w:val="Akapitzlist"/>
        <w:numPr>
          <w:ilvl w:val="0"/>
          <w:numId w:val="35"/>
        </w:numPr>
        <w:tabs>
          <w:tab w:val="left" w:pos="709"/>
        </w:tabs>
        <w:spacing w:before="60" w:after="60" w:line="240" w:lineRule="auto"/>
        <w:ind w:left="1418" w:right="0" w:hanging="284"/>
        <w:contextualSpacing w:val="0"/>
        <w:rPr>
          <w:rFonts w:ascii="Open Sans" w:hAnsi="Open Sans" w:cs="Open Sans"/>
          <w:lang w:val="en-US"/>
        </w:rPr>
      </w:pPr>
      <w:r>
        <w:rPr>
          <w:rFonts w:ascii="Open Sans" w:hAnsi="Open Sans" w:cs="Open Sans"/>
          <w:lang w:val="en-US"/>
        </w:rPr>
        <w:t>w zakresie przesłanek wykluczenia określonych w art. 7 ust. 1 ustawy o szczególnych rozwiązaniach w zakresie przeciwdziałania wspieraniu agresji na Ukrainę oraz służących ochronie bezpieczeństwa narodowego, oraz</w:t>
      </w:r>
    </w:p>
    <w:p w14:paraId="1FACBAF2" w14:textId="77777777" w:rsidR="009B601C" w:rsidRDefault="007373DC">
      <w:pPr>
        <w:pStyle w:val="Akapitzlist"/>
        <w:numPr>
          <w:ilvl w:val="0"/>
          <w:numId w:val="35"/>
        </w:numPr>
        <w:tabs>
          <w:tab w:val="left" w:pos="709"/>
        </w:tabs>
        <w:spacing w:before="60" w:after="60" w:line="240" w:lineRule="auto"/>
        <w:ind w:left="1418" w:right="0" w:hanging="284"/>
        <w:contextualSpacing w:val="0"/>
        <w:rPr>
          <w:rFonts w:ascii="Open Sans" w:hAnsi="Open Sans" w:cs="Open Sans"/>
          <w:bCs/>
        </w:rPr>
      </w:pPr>
      <w:r>
        <w:rPr>
          <w:rFonts w:ascii="Open Sans" w:hAnsi="Open Sans" w:cs="Open Sans"/>
          <w:bCs/>
        </w:rPr>
        <w:t>niepodlegania zakazowi zamówień, o którym mowa w art. 5k ust. 1</w:t>
      </w:r>
      <w:r>
        <w:rPr>
          <w:rFonts w:ascii="Open Sans" w:hAnsi="Open Sans" w:cs="Open Sans"/>
          <w:bCs/>
          <w:lang w:val="pl-PL"/>
        </w:rPr>
        <w:t> </w:t>
      </w:r>
      <w:r>
        <w:rPr>
          <w:rFonts w:ascii="Open Sans" w:hAnsi="Open Sans" w:cs="Open Sans"/>
          <w:bCs/>
        </w:rPr>
        <w:t>rozporządzenia 833/2014,</w:t>
      </w:r>
      <w:r>
        <w:rPr>
          <w:rFonts w:ascii="Open Sans" w:hAnsi="Open Sans" w:cs="Open Sans"/>
          <w:bCs/>
          <w:lang w:val="pl-PL"/>
        </w:rPr>
        <w:t xml:space="preserve"> </w:t>
      </w:r>
      <w:r>
        <w:rPr>
          <w:rFonts w:ascii="Open Sans" w:hAnsi="Open Sans" w:cs="Open Sans"/>
          <w:b/>
          <w:bCs/>
        </w:rPr>
        <w:t>(wzór stanowi załącznik nr 7 do SWZ)</w:t>
      </w:r>
      <w:r>
        <w:rPr>
          <w:rFonts w:ascii="Open Sans" w:hAnsi="Open Sans" w:cs="Open Sans"/>
        </w:rPr>
        <w:t>;</w:t>
      </w:r>
    </w:p>
    <w:p w14:paraId="3BE7B9A5" w14:textId="77777777" w:rsidR="009B601C" w:rsidRDefault="007373DC">
      <w:pPr>
        <w:widowControl w:val="0"/>
        <w:numPr>
          <w:ilvl w:val="1"/>
          <w:numId w:val="34"/>
        </w:numPr>
        <w:spacing w:before="120" w:after="120"/>
        <w:ind w:left="360" w:right="0" w:firstLine="66"/>
        <w:rPr>
          <w:rFonts w:ascii="Open Sans" w:hAnsi="Open Sans" w:cs="Open Sans"/>
          <w:b/>
          <w:bCs/>
        </w:rPr>
      </w:pPr>
      <w:r>
        <w:rPr>
          <w:rFonts w:ascii="Open Sans" w:hAnsi="Open Sans" w:cs="Open Sans"/>
          <w:b/>
        </w:rPr>
        <w:t>w celu potwierdzenia spełniania przez Wykonawcę warunków udziału w postępowani</w:t>
      </w:r>
      <w:r>
        <w:rPr>
          <w:rFonts w:ascii="Open Sans" w:hAnsi="Open Sans" w:cs="Open Sans"/>
          <w:b/>
          <w:bCs/>
        </w:rPr>
        <w:t>u</w:t>
      </w:r>
      <w:r>
        <w:rPr>
          <w:rFonts w:ascii="Open Sans" w:hAnsi="Open Sans" w:cs="Open Sans"/>
          <w:bCs/>
        </w:rPr>
        <w:t xml:space="preserve"> </w:t>
      </w:r>
      <w:r>
        <w:rPr>
          <w:rFonts w:ascii="Open Sans" w:hAnsi="Open Sans" w:cs="Open Sans"/>
          <w:b/>
          <w:bCs/>
        </w:rPr>
        <w:t>dotyczących zdolności technicznej lub zawodowej:</w:t>
      </w:r>
    </w:p>
    <w:p w14:paraId="5DF59065" w14:textId="4C2B8D57" w:rsidR="009B601C" w:rsidRDefault="007373DC" w:rsidP="00A9108A">
      <w:pPr>
        <w:pStyle w:val="Akapitzlist"/>
        <w:numPr>
          <w:ilvl w:val="0"/>
          <w:numId w:val="71"/>
        </w:numPr>
        <w:spacing w:before="120" w:after="120" w:line="240" w:lineRule="auto"/>
        <w:ind w:right="0"/>
        <w:contextualSpacing w:val="0"/>
        <w:rPr>
          <w:rFonts w:ascii="Open Sans" w:hAnsi="Open Sans" w:cs="Open Sans"/>
          <w:bCs/>
        </w:rPr>
      </w:pPr>
      <w:r>
        <w:rPr>
          <w:rFonts w:ascii="Open Sans" w:hAnsi="Open Sans" w:cs="Open Sans"/>
          <w:bCs/>
        </w:rPr>
        <w:t xml:space="preserve">wykazu usług </w:t>
      </w:r>
      <w:bookmarkStart w:id="1" w:name="_Hlk212488395"/>
      <w:r>
        <w:rPr>
          <w:rFonts w:ascii="Open Sans" w:hAnsi="Open Sans" w:cs="Open Sans"/>
          <w:b/>
          <w:bCs/>
        </w:rPr>
        <w:t xml:space="preserve">(wzór stanowi załącznik nr </w:t>
      </w:r>
      <w:r>
        <w:rPr>
          <w:rFonts w:ascii="Open Sans" w:hAnsi="Open Sans" w:cs="Open Sans"/>
          <w:b/>
          <w:bCs/>
          <w:lang w:val="pl-PL"/>
        </w:rPr>
        <w:t>8</w:t>
      </w:r>
      <w:r>
        <w:rPr>
          <w:rFonts w:ascii="Open Sans" w:hAnsi="Open Sans" w:cs="Open Sans"/>
          <w:b/>
          <w:bCs/>
        </w:rPr>
        <w:t xml:space="preserve"> do SWZ) </w:t>
      </w:r>
      <w:bookmarkEnd w:id="1"/>
      <w:r>
        <w:rPr>
          <w:rFonts w:ascii="Open Sans" w:hAnsi="Open Sans" w:cs="Open Sans"/>
          <w:bCs/>
        </w:rPr>
        <w:t xml:space="preserve">- wykazu usług wykonanych, w okresie ostatnich 3 </w:t>
      </w:r>
      <w:r w:rsidR="00A9108A">
        <w:rPr>
          <w:rFonts w:ascii="Open Sans" w:hAnsi="Open Sans" w:cs="Open Sans"/>
          <w:bCs/>
          <w:lang w:val="pl-PL"/>
        </w:rPr>
        <w:t xml:space="preserve">lat, </w:t>
      </w:r>
      <w:r w:rsidR="00A9108A" w:rsidRPr="00A9108A">
        <w:rPr>
          <w:rFonts w:ascii="Open Sans" w:hAnsi="Open Sans" w:cs="Open Sans"/>
          <w:bCs/>
        </w:rPr>
        <w:t>liczonych wstecz od dnia, w którym upływa termin składania ofert</w:t>
      </w:r>
      <w:r>
        <w:rPr>
          <w:rFonts w:ascii="Open Sans" w:hAnsi="Open Sans" w:cs="Open Sans"/>
          <w:bCs/>
        </w:rPr>
        <w:t>, a jeżeli okres prowadzenia działalności jest krótszy - w tym okresie, wraz z</w:t>
      </w:r>
      <w:r w:rsidR="00A9108A">
        <w:rPr>
          <w:rFonts w:ascii="Open Sans" w:hAnsi="Open Sans" w:cs="Open Sans"/>
          <w:bCs/>
          <w:lang w:val="pl-PL"/>
        </w:rPr>
        <w:t> </w:t>
      </w:r>
      <w:r>
        <w:rPr>
          <w:rFonts w:ascii="Open Sans" w:hAnsi="Open Sans" w:cs="Open Sans"/>
          <w:bCs/>
        </w:rPr>
        <w:t>podaniem ich wartości, przedmiotu, dat wykonania i podmiotów, na rzecz których usługi zostały wykonane, oraz załączeniem dowodów określających, czy te usługi zostały wykonane należycie, przy czym dowodami, o których mowa, są:</w:t>
      </w:r>
    </w:p>
    <w:p w14:paraId="0D20F009" w14:textId="061A3A77" w:rsidR="009B601C" w:rsidRDefault="007373DC">
      <w:pPr>
        <w:pStyle w:val="Akapitzlist"/>
        <w:widowControl w:val="0"/>
        <w:numPr>
          <w:ilvl w:val="0"/>
          <w:numId w:val="70"/>
        </w:numPr>
        <w:spacing w:after="0" w:line="240" w:lineRule="auto"/>
        <w:ind w:left="993" w:right="0" w:firstLine="0"/>
        <w:contextualSpacing w:val="0"/>
        <w:rPr>
          <w:rFonts w:ascii="Open Sans" w:hAnsi="Open Sans" w:cs="Open Sans"/>
          <w:lang w:val="en-US"/>
        </w:rPr>
      </w:pPr>
      <w:r>
        <w:rPr>
          <w:rFonts w:ascii="Open Sans" w:hAnsi="Open Sans" w:cs="Open Sans"/>
          <w:lang w:val="en-US"/>
        </w:rPr>
        <w:t>referencje bądź inne dokumenty sporządzone przez podmiot, na rzecz k</w:t>
      </w:r>
      <w:r w:rsidR="005553D6">
        <w:rPr>
          <w:rFonts w:ascii="Open Sans" w:hAnsi="Open Sans" w:cs="Open Sans"/>
          <w:lang w:val="en-US"/>
        </w:rPr>
        <w:t>tórego usługi zostały wykonane,</w:t>
      </w:r>
    </w:p>
    <w:p w14:paraId="6DEE9DC9" w14:textId="77777777" w:rsidR="009B601C" w:rsidRDefault="007373DC" w:rsidP="000429FF">
      <w:pPr>
        <w:pStyle w:val="Akapitzlist"/>
        <w:widowControl w:val="0"/>
        <w:numPr>
          <w:ilvl w:val="0"/>
          <w:numId w:val="70"/>
        </w:numPr>
        <w:spacing w:before="120" w:after="120" w:line="240" w:lineRule="auto"/>
        <w:ind w:left="992" w:right="0" w:firstLine="0"/>
        <w:contextualSpacing w:val="0"/>
        <w:rPr>
          <w:rFonts w:ascii="Open Sans" w:hAnsi="Open Sans" w:cs="Open Sans"/>
          <w:bCs/>
        </w:rPr>
      </w:pPr>
      <w:r>
        <w:rPr>
          <w:rFonts w:ascii="Open Sans" w:hAnsi="Open Sans" w:cs="Open Sans"/>
          <w:bCs/>
        </w:rPr>
        <w:t>oświadczenie wykonawcy - jeżeli wykonawca z przyczyn niezależnych od niego nie jest w</w:t>
      </w:r>
      <w:r>
        <w:rPr>
          <w:rFonts w:ascii="Open Sans" w:hAnsi="Open Sans" w:cs="Open Sans"/>
          <w:bCs/>
          <w:lang w:val="pl-PL"/>
        </w:rPr>
        <w:t> </w:t>
      </w:r>
      <w:r>
        <w:rPr>
          <w:rFonts w:ascii="Open Sans" w:hAnsi="Open Sans" w:cs="Open Sans"/>
          <w:bCs/>
        </w:rPr>
        <w:t>stanie uzyskać tych dokumentów.</w:t>
      </w:r>
    </w:p>
    <w:p w14:paraId="5F4266D1" w14:textId="6BDD6E15" w:rsidR="009B601C" w:rsidRDefault="007373DC">
      <w:pPr>
        <w:widowControl w:val="0"/>
        <w:spacing w:after="120"/>
        <w:ind w:left="0" w:right="0" w:firstLine="0"/>
        <w:rPr>
          <w:rFonts w:ascii="Open Sans" w:hAnsi="Open Sans" w:cs="Open Sans"/>
          <w:bCs/>
        </w:rPr>
      </w:pPr>
      <w:r>
        <w:rPr>
          <w:rFonts w:ascii="Open Sans" w:hAnsi="Open Sans" w:cs="Open Sans"/>
          <w:bCs/>
        </w:rPr>
        <w:t>Jeżeli wykonawca powołuje się na doświadczenie w realizacji usług, wykonanych wspólnie z innymi wykonawcami, powyższy wykaz: dotyczy usług, w których wykonaniu wykonawca</w:t>
      </w:r>
      <w:r w:rsidR="00200F9D">
        <w:rPr>
          <w:rFonts w:ascii="Open Sans" w:hAnsi="Open Sans" w:cs="Open Sans"/>
          <w:bCs/>
        </w:rPr>
        <w:t xml:space="preserve"> ten bezpośrednio uczestniczył.</w:t>
      </w:r>
    </w:p>
    <w:p w14:paraId="2DD3D525" w14:textId="160EC37D" w:rsidR="009B601C" w:rsidRDefault="007373DC">
      <w:pPr>
        <w:pStyle w:val="Akapitzlist"/>
        <w:widowControl w:val="0"/>
        <w:numPr>
          <w:ilvl w:val="0"/>
          <w:numId w:val="71"/>
        </w:numPr>
        <w:spacing w:after="120" w:line="240" w:lineRule="auto"/>
        <w:ind w:left="1003" w:right="0" w:hanging="357"/>
        <w:contextualSpacing w:val="0"/>
        <w:rPr>
          <w:rFonts w:ascii="Open Sans" w:hAnsi="Open Sans" w:cs="Open Sans"/>
          <w:bCs/>
        </w:rPr>
      </w:pPr>
      <w:r>
        <w:rPr>
          <w:rFonts w:ascii="Open Sans" w:hAnsi="Open Sans" w:cs="Open Sans"/>
          <w:bCs/>
        </w:rPr>
        <w:t xml:space="preserve">wykaz osób </w:t>
      </w:r>
      <w:r>
        <w:rPr>
          <w:rFonts w:ascii="Open Sans" w:hAnsi="Open Sans" w:cs="Open Sans"/>
          <w:b/>
          <w:bCs/>
        </w:rPr>
        <w:t xml:space="preserve">(wzór stanowi załącznik nr </w:t>
      </w:r>
      <w:r>
        <w:rPr>
          <w:rFonts w:ascii="Open Sans" w:hAnsi="Open Sans" w:cs="Open Sans"/>
          <w:b/>
          <w:bCs/>
          <w:lang w:val="pl-PL"/>
        </w:rPr>
        <w:t xml:space="preserve">9 </w:t>
      </w:r>
      <w:r>
        <w:rPr>
          <w:rFonts w:ascii="Open Sans" w:hAnsi="Open Sans" w:cs="Open Sans"/>
          <w:b/>
          <w:bCs/>
        </w:rPr>
        <w:t>do SWZ)</w:t>
      </w:r>
      <w:r>
        <w:rPr>
          <w:rFonts w:ascii="Open Sans" w:hAnsi="Open Sans" w:cs="Open Sans"/>
          <w:bCs/>
        </w:rPr>
        <w:t>, skierowanych przez wykonawcę do realizacji zamówienia publicznego, w</w:t>
      </w:r>
      <w:r>
        <w:rPr>
          <w:rFonts w:ascii="Open Sans" w:hAnsi="Open Sans" w:cs="Open Sans"/>
          <w:bCs/>
          <w:lang w:val="pl-PL"/>
        </w:rPr>
        <w:t> </w:t>
      </w:r>
      <w:r>
        <w:rPr>
          <w:rFonts w:ascii="Open Sans" w:hAnsi="Open Sans" w:cs="Open Sans"/>
          <w:bCs/>
        </w:rPr>
        <w:t>szczególności odpowiedzialnych za świadczenie usług, wraz z informacjami na temat ich kwalifikacji zawodowych, uprawnień, doświadczenia i wykształcenia niezbędnych do wykonania zamówienia publicznego, a</w:t>
      </w:r>
      <w:r>
        <w:rPr>
          <w:rFonts w:ascii="Open Sans" w:hAnsi="Open Sans" w:cs="Open Sans"/>
          <w:bCs/>
          <w:lang w:val="pl-PL"/>
        </w:rPr>
        <w:t> </w:t>
      </w:r>
      <w:r>
        <w:rPr>
          <w:rFonts w:ascii="Open Sans" w:hAnsi="Open Sans" w:cs="Open Sans"/>
          <w:bCs/>
        </w:rPr>
        <w:t>także zakresu wykonywanych przez nie czynności oraz informacją o</w:t>
      </w:r>
      <w:r w:rsidR="00D7122A">
        <w:rPr>
          <w:rFonts w:ascii="Open Sans" w:hAnsi="Open Sans" w:cs="Open Sans"/>
          <w:bCs/>
          <w:lang w:val="pl-PL"/>
        </w:rPr>
        <w:t> </w:t>
      </w:r>
      <w:r>
        <w:rPr>
          <w:rFonts w:ascii="Open Sans" w:hAnsi="Open Sans" w:cs="Open Sans"/>
          <w:bCs/>
        </w:rPr>
        <w:t>podstawie do dysponowania tymi osobami.</w:t>
      </w:r>
    </w:p>
    <w:p w14:paraId="06E85BF7" w14:textId="77777777" w:rsidR="009B601C" w:rsidRDefault="007373DC">
      <w:pPr>
        <w:widowControl w:val="0"/>
        <w:numPr>
          <w:ilvl w:val="0"/>
          <w:numId w:val="34"/>
        </w:numPr>
        <w:spacing w:before="60" w:after="60"/>
        <w:ind w:left="284" w:right="0" w:hanging="284"/>
        <w:rPr>
          <w:rFonts w:ascii="Open Sans" w:hAnsi="Open Sans" w:cs="Open Sans"/>
          <w:bCs/>
        </w:rPr>
      </w:pPr>
      <w:r>
        <w:rPr>
          <w:rFonts w:ascii="Open Sans" w:hAnsi="Open Sans" w:cs="Open Sans"/>
          <w:bCs/>
        </w:rPr>
        <w:t>Jeżeli Wykonawca ma siedzibę lub miejsce zamieszkania poza granicami Rzeczypospolitej Polskiej, zamiast informacji z Krajowego Rejestru Karnego, o której mowa w pkt 1.1.1 powyżej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1.1.1. powyżej. Dokument powinien być wystawiony nie wcześniej niż 6 miesięcy przed jego złożeniem.</w:t>
      </w:r>
    </w:p>
    <w:p w14:paraId="59806580" w14:textId="77777777" w:rsidR="009B601C" w:rsidRDefault="007373DC">
      <w:pPr>
        <w:widowControl w:val="0"/>
        <w:numPr>
          <w:ilvl w:val="0"/>
          <w:numId w:val="34"/>
        </w:numPr>
        <w:spacing w:before="60" w:after="60"/>
        <w:ind w:left="284" w:right="0" w:hanging="284"/>
        <w:rPr>
          <w:rFonts w:ascii="Open Sans" w:hAnsi="Open Sans" w:cs="Open Sans"/>
          <w:bCs/>
        </w:rPr>
      </w:pPr>
      <w:r>
        <w:rPr>
          <w:rFonts w:ascii="Open Sans" w:hAnsi="Open Sans" w:cs="Open Sans"/>
          <w:bCs/>
        </w:rPr>
        <w:t xml:space="preserve">Jeżeli w kraju, w którym Wykonawca ma siedzibę lub miejsce zamieszkania lub miejsce zamieszkania ma osoba, której dokument dotyczy, nie wydaje się dokumentów, o których </w:t>
      </w:r>
      <w:r>
        <w:rPr>
          <w:rFonts w:ascii="Open Sans" w:hAnsi="Open Sans" w:cs="Open Sans"/>
          <w:bCs/>
        </w:rPr>
        <w:lastRenderedPageBreak/>
        <w:t>mowa w pkt 1.1.1 powyżej, lub gdy dokumenty te nie odnoszą się do wszystkich przypadków, o których mowa w art. 108 ust. 1 pkt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powinien być wystawiony nie wcześniej niż 6 miesięcy przed jego złożeniem.</w:t>
      </w:r>
    </w:p>
    <w:p w14:paraId="0110EF20" w14:textId="77777777" w:rsidR="009B601C" w:rsidRDefault="007373DC">
      <w:pPr>
        <w:widowControl w:val="0"/>
        <w:numPr>
          <w:ilvl w:val="0"/>
          <w:numId w:val="34"/>
        </w:numPr>
        <w:spacing w:before="60" w:after="60"/>
        <w:ind w:left="284" w:right="0" w:hanging="284"/>
        <w:rPr>
          <w:rFonts w:ascii="Open Sans" w:hAnsi="Open Sans" w:cs="Open Sans"/>
          <w:bCs/>
        </w:rPr>
      </w:pPr>
      <w:r>
        <w:rPr>
          <w:rFonts w:ascii="Open Sans" w:hAnsi="Open Sans" w:cs="Open Sans"/>
          <w:bCs/>
        </w:rPr>
        <w:t>Do podmiotów udostępniających zasoby na zasadach określonych w art. 118 ustawy Pzp mających siedzibę lub miejsce zamieszkania poza terytorium Rzeczypospolitej Polskiej, przepisy Rozdziału 7 pkt 2 i 3 SWZ stosuje się odpowiednio.</w:t>
      </w:r>
    </w:p>
    <w:p w14:paraId="23C17022" w14:textId="77777777" w:rsidR="009B601C" w:rsidRDefault="007373DC">
      <w:pPr>
        <w:widowControl w:val="0"/>
        <w:numPr>
          <w:ilvl w:val="0"/>
          <w:numId w:val="34"/>
        </w:numPr>
        <w:spacing w:before="60" w:after="60"/>
        <w:ind w:left="284" w:right="0" w:hanging="284"/>
        <w:rPr>
          <w:rFonts w:ascii="Open Sans" w:hAnsi="Open Sans" w:cs="Open Sans"/>
          <w:bCs/>
        </w:rPr>
      </w:pPr>
      <w:r>
        <w:rPr>
          <w:rFonts w:ascii="Open Sans" w:hAnsi="Open Sans" w:cs="Open Sans"/>
          <w:bCs/>
        </w:rPr>
        <w:t>Jeżeli zachodzą uzasadnione podstawy do uznania, że uprzednio złożone podmiotowe środki dowodowe nie są już aktualne, Zamawiający może w każdym czasie wezwać Wykonawcę lub Wykonawców do złożenia wszystkich lub niektórych podmiotowych środków dowodowych, aktualnych na dzień ich złożenia.</w:t>
      </w:r>
    </w:p>
    <w:p w14:paraId="5B0AA0B8" w14:textId="77777777" w:rsidR="009B601C" w:rsidRDefault="007373DC">
      <w:pPr>
        <w:widowControl w:val="0"/>
        <w:numPr>
          <w:ilvl w:val="0"/>
          <w:numId w:val="34"/>
        </w:numPr>
        <w:spacing w:before="60" w:after="60"/>
        <w:ind w:left="284" w:right="0" w:hanging="284"/>
        <w:rPr>
          <w:rFonts w:ascii="Open Sans" w:hAnsi="Open Sans" w:cs="Open Sans"/>
          <w:bCs/>
        </w:rPr>
      </w:pPr>
      <w:r>
        <w:rPr>
          <w:rFonts w:ascii="Open Sans" w:hAnsi="Open Sans" w:cs="Open Sans"/>
          <w:bCs/>
        </w:rPr>
        <w:t>Zamawiający nie wzywa do złożenia podmiotowych środków dowodowych, jeżeli może je uzyskać za pomocą bezpłatnych i ogólnodostępnych baz danych, w szczególności rejestrów publicznych w rozumieniu ustawy z 17 lutego 2005 r. o informatyzacji działalności podmiotów realizujących zadania publiczne, o ile Wykonawca wskazał w ofercie dane umożliwiające dostęp do tych środków, np. co najmniej NIP, REGON lub nr KRS.</w:t>
      </w:r>
    </w:p>
    <w:p w14:paraId="7B2C7A4D" w14:textId="77777777" w:rsidR="009B601C" w:rsidRDefault="007373DC">
      <w:pPr>
        <w:widowControl w:val="0"/>
        <w:numPr>
          <w:ilvl w:val="0"/>
          <w:numId w:val="34"/>
        </w:numPr>
        <w:spacing w:before="60" w:after="60"/>
        <w:ind w:left="284" w:right="0" w:hanging="284"/>
        <w:rPr>
          <w:rFonts w:ascii="Open Sans" w:hAnsi="Open Sans" w:cs="Open Sans"/>
          <w:bCs/>
        </w:rPr>
      </w:pPr>
      <w:r>
        <w:rPr>
          <w:rFonts w:ascii="Open Sans" w:hAnsi="Open Sans" w:cs="Open Sans"/>
          <w:bCs/>
        </w:rPr>
        <w:t>Podmiotowe środki dowodowe oraz inne dokumenty lub oświadczenia, jakich może żądać Zamawiający od Wykonawcy, o których mowa w Rozporządzeniu Ministra Rozwoju, Pracy i Technologii z dnia 23 grudnia 2020 r., składane są zgodnie z przepisami rozporządzenia wydanego na podstawie art. 70 ustawy Pzp.</w:t>
      </w:r>
    </w:p>
    <w:p w14:paraId="33A02D46" w14:textId="77777777" w:rsidR="009B601C" w:rsidRDefault="007373DC">
      <w:pPr>
        <w:tabs>
          <w:tab w:val="left" w:pos="851"/>
        </w:tabs>
        <w:spacing w:before="120"/>
        <w:ind w:right="0"/>
        <w:jc w:val="center"/>
        <w:rPr>
          <w:rFonts w:ascii="Open Sans" w:hAnsi="Open Sans" w:cs="Open Sans"/>
          <w:b/>
          <w:bCs/>
        </w:rPr>
      </w:pPr>
      <w:r>
        <w:rPr>
          <w:rFonts w:ascii="Open Sans" w:hAnsi="Open Sans" w:cs="Open Sans"/>
          <w:b/>
          <w:bCs/>
        </w:rPr>
        <w:t>Rozdział 8</w:t>
      </w:r>
    </w:p>
    <w:p w14:paraId="0C887B40" w14:textId="77777777" w:rsidR="009B601C" w:rsidRDefault="007373DC">
      <w:pPr>
        <w:tabs>
          <w:tab w:val="left" w:pos="851"/>
        </w:tabs>
        <w:spacing w:after="120"/>
        <w:ind w:left="0" w:right="0" w:firstLine="0"/>
        <w:jc w:val="center"/>
        <w:rPr>
          <w:rFonts w:ascii="Open Sans" w:hAnsi="Open Sans" w:cs="Open Sans"/>
          <w:b/>
          <w:bCs/>
        </w:rPr>
      </w:pPr>
      <w:r>
        <w:rPr>
          <w:rFonts w:ascii="Open Sans" w:hAnsi="Open Sans" w:cs="Open Sans"/>
          <w:b/>
          <w:bCs/>
        </w:rPr>
        <w:t>Informacje o środkach komunikacji elektronicznej, przy użyciu których Zamawiający będzie komunikował się z Wykonawcami</w:t>
      </w:r>
    </w:p>
    <w:p w14:paraId="2E13FEAC" w14:textId="4089BDBA" w:rsidR="009B601C" w:rsidRDefault="007373DC">
      <w:pPr>
        <w:widowControl w:val="0"/>
        <w:numPr>
          <w:ilvl w:val="0"/>
          <w:numId w:val="36"/>
        </w:numPr>
        <w:spacing w:before="60" w:after="60"/>
        <w:ind w:left="284" w:right="0" w:hanging="284"/>
        <w:rPr>
          <w:rFonts w:ascii="Open Sans" w:hAnsi="Open Sans" w:cs="Open Sans"/>
        </w:rPr>
      </w:pPr>
      <w:r>
        <w:rPr>
          <w:rFonts w:ascii="Open Sans" w:hAnsi="Open Sans" w:cs="Open Sans"/>
        </w:rPr>
        <w:t>Postępowanie o udzielenie zamówienia publicznego prowadzone jest w języku polskim, przy użyciu środków komunikacji elektronicznej, za pośrednictwem Platformy eZamawiający, która jest dostępna pod adresem, o</w:t>
      </w:r>
      <w:r w:rsidR="009C5EB9">
        <w:rPr>
          <w:rFonts w:ascii="Open Sans" w:hAnsi="Open Sans" w:cs="Open Sans"/>
        </w:rPr>
        <w:t xml:space="preserve"> którym mowa w Rozdziale 1 pkt 6</w:t>
      </w:r>
      <w:r>
        <w:rPr>
          <w:rFonts w:ascii="Open Sans" w:hAnsi="Open Sans" w:cs="Open Sans"/>
        </w:rPr>
        <w:t xml:space="preserve"> SWZ. </w:t>
      </w:r>
    </w:p>
    <w:p w14:paraId="61E03140" w14:textId="77777777" w:rsidR="009B601C" w:rsidRDefault="007373DC">
      <w:pPr>
        <w:widowControl w:val="0"/>
        <w:numPr>
          <w:ilvl w:val="0"/>
          <w:numId w:val="36"/>
        </w:numPr>
        <w:spacing w:before="60" w:after="60"/>
        <w:ind w:left="284" w:right="0" w:hanging="284"/>
        <w:rPr>
          <w:rFonts w:ascii="Open Sans" w:hAnsi="Open Sans" w:cs="Open Sans"/>
        </w:rPr>
      </w:pPr>
      <w:r>
        <w:rPr>
          <w:rFonts w:ascii="Open Sans" w:hAnsi="Open Sans" w:cs="Open Sans"/>
        </w:rPr>
        <w:t xml:space="preserve">Korzystanie z Platformy eZamawiający jest bezpłatne. </w:t>
      </w:r>
    </w:p>
    <w:p w14:paraId="09360028" w14:textId="77777777" w:rsidR="009B601C" w:rsidRDefault="007373DC">
      <w:pPr>
        <w:widowControl w:val="0"/>
        <w:numPr>
          <w:ilvl w:val="0"/>
          <w:numId w:val="36"/>
        </w:numPr>
        <w:spacing w:before="60" w:after="60"/>
        <w:ind w:left="284" w:right="0" w:hanging="284"/>
        <w:rPr>
          <w:rFonts w:ascii="Open Sans" w:hAnsi="Open Sans" w:cs="Open Sans"/>
        </w:rPr>
      </w:pPr>
      <w:r>
        <w:rPr>
          <w:rFonts w:ascii="Open Sans" w:hAnsi="Open Sans" w:cs="Open Sans"/>
        </w:rPr>
        <w:t>W przedmiotowym postępowaniu Zamawiający wymaga przekazywania sobie przez strony postępowania oświadczeń, wniosków, zawiadomień oraz informacji za pośrednictwem Platformy, poprzez kafelek „Wiadomości” kierujący do modułu korespondencji.</w:t>
      </w:r>
    </w:p>
    <w:p w14:paraId="45631AE5" w14:textId="77777777" w:rsidR="009B601C" w:rsidRDefault="007373DC">
      <w:pPr>
        <w:widowControl w:val="0"/>
        <w:numPr>
          <w:ilvl w:val="0"/>
          <w:numId w:val="36"/>
        </w:numPr>
        <w:spacing w:before="60" w:after="60"/>
        <w:ind w:left="284" w:right="0" w:hanging="284"/>
        <w:rPr>
          <w:rFonts w:ascii="Open Sans" w:hAnsi="Open Sans" w:cs="Open Sans"/>
        </w:rPr>
      </w:pPr>
      <w:r>
        <w:rPr>
          <w:rFonts w:ascii="Open Sans" w:hAnsi="Open Sans" w:cs="Open Sans"/>
        </w:rPr>
        <w:t xml:space="preserve">W przypadkach uniemożliwiających komunikację Zamawiającego i Wykonawcy za pośrednictwem Platformy (np. na skutek awarii), Zamawiający dopuszcza komunikację za pomocą poczty elektronicznej na adres e-mail: </w:t>
      </w:r>
      <w:hyperlink r:id="rId16">
        <w:r>
          <w:rPr>
            <w:rStyle w:val="Hipercze"/>
            <w:rFonts w:ascii="Open Sans" w:hAnsi="Open Sans" w:cs="Open Sans"/>
          </w:rPr>
          <w:t>monika.krol@gdansk.gda.pl</w:t>
        </w:r>
      </w:hyperlink>
      <w:r>
        <w:t xml:space="preserve"> </w:t>
      </w:r>
      <w:r>
        <w:rPr>
          <w:rFonts w:ascii="Open Sans" w:hAnsi="Open Sans" w:cs="Open Sans"/>
          <w:b/>
          <w:bCs/>
        </w:rPr>
        <w:t>(nie dotyczy składania ofert!)</w:t>
      </w:r>
      <w:r>
        <w:rPr>
          <w:rFonts w:ascii="Open Sans" w:hAnsi="Open Sans" w:cs="Open Sans"/>
        </w:rPr>
        <w:t>.</w:t>
      </w:r>
    </w:p>
    <w:p w14:paraId="0B9ACC50" w14:textId="77777777" w:rsidR="009B601C" w:rsidRDefault="007373DC">
      <w:pPr>
        <w:widowControl w:val="0"/>
        <w:numPr>
          <w:ilvl w:val="0"/>
          <w:numId w:val="36"/>
        </w:numPr>
        <w:spacing w:before="60" w:after="60"/>
        <w:ind w:left="284" w:right="0" w:hanging="284"/>
        <w:rPr>
          <w:rFonts w:ascii="Open Sans" w:hAnsi="Open Sans" w:cs="Open Sans"/>
        </w:rPr>
      </w:pPr>
      <w:r>
        <w:rPr>
          <w:rFonts w:ascii="Open Sans" w:hAnsi="Open Sans" w:cs="Open Sans"/>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4F5B5378" w14:textId="77777777" w:rsidR="009B601C" w:rsidRDefault="007373DC">
      <w:pPr>
        <w:widowControl w:val="0"/>
        <w:numPr>
          <w:ilvl w:val="0"/>
          <w:numId w:val="36"/>
        </w:numPr>
        <w:spacing w:before="60" w:after="60"/>
        <w:ind w:left="284" w:right="0" w:hanging="284"/>
        <w:rPr>
          <w:rFonts w:ascii="Open Sans" w:hAnsi="Open Sans" w:cs="Open Sans"/>
        </w:rPr>
      </w:pPr>
      <w:r>
        <w:rPr>
          <w:rFonts w:ascii="Open Sans" w:hAnsi="Open Sans" w:cs="Open Sans"/>
        </w:rPr>
        <w:t>Ogólne zasady korzystania z Platformy, z zastrzeżeniem pkt 10 niniejszego Rozdziału;</w:t>
      </w:r>
    </w:p>
    <w:p w14:paraId="22B9C637" w14:textId="77777777" w:rsidR="009B601C" w:rsidRDefault="007373DC">
      <w:pPr>
        <w:widowControl w:val="0"/>
        <w:numPr>
          <w:ilvl w:val="1"/>
          <w:numId w:val="36"/>
        </w:numPr>
        <w:spacing w:before="60" w:after="60"/>
        <w:ind w:left="709" w:right="0" w:hanging="425"/>
        <w:rPr>
          <w:rFonts w:ascii="Open Sans" w:hAnsi="Open Sans" w:cs="Open Sans"/>
        </w:rPr>
      </w:pPr>
      <w:r>
        <w:rPr>
          <w:rFonts w:ascii="Open Sans" w:hAnsi="Open Sans" w:cs="Open Sans"/>
        </w:rPr>
        <w:t xml:space="preserve">zgłoszenie do postępowania wymaga zalogowania Wykonawcy do Systemu na subdomenie Gmina Miasta Gdańska- Urząd Miejski w Gdańsku; </w:t>
      </w:r>
      <w:hyperlink r:id="rId17">
        <w:r>
          <w:rPr>
            <w:rStyle w:val="Hipercze"/>
            <w:rFonts w:ascii="Open Sans" w:hAnsi="Open Sans" w:cs="Open Sans"/>
          </w:rPr>
          <w:t>https://umg-ezamawiajacy.gdansk.gda.pl</w:t>
        </w:r>
      </w:hyperlink>
      <w:r>
        <w:rPr>
          <w:rFonts w:ascii="Open Sans" w:hAnsi="Open Sans" w:cs="Open Sans"/>
        </w:rPr>
        <w:t xml:space="preserve"> lub </w:t>
      </w:r>
      <w:hyperlink r:id="rId18">
        <w:r>
          <w:rPr>
            <w:rStyle w:val="Hipercze"/>
            <w:rFonts w:ascii="Open Sans" w:hAnsi="Open Sans" w:cs="Open Sans"/>
          </w:rPr>
          <w:t>https://oneplace.marketplanet.pl</w:t>
        </w:r>
      </w:hyperlink>
      <w:r>
        <w:rPr>
          <w:rFonts w:ascii="Open Sans" w:hAnsi="Open Sans" w:cs="Open Sans"/>
        </w:rPr>
        <w:t xml:space="preserve"> .</w:t>
      </w:r>
    </w:p>
    <w:p w14:paraId="2635573F" w14:textId="77777777" w:rsidR="009B601C" w:rsidRDefault="007373DC">
      <w:pPr>
        <w:widowControl w:val="0"/>
        <w:numPr>
          <w:ilvl w:val="1"/>
          <w:numId w:val="36"/>
        </w:numPr>
        <w:spacing w:before="60" w:after="60"/>
        <w:ind w:left="709" w:right="0" w:hanging="425"/>
        <w:rPr>
          <w:rFonts w:ascii="Open Sans" w:hAnsi="Open Sans" w:cs="Open Sans"/>
        </w:rPr>
      </w:pPr>
      <w:r>
        <w:rPr>
          <w:rFonts w:ascii="Open Sans" w:hAnsi="Open Sans" w:cs="Open Sans"/>
        </w:rPr>
        <w:lastRenderedPageBreak/>
        <w:t xml:space="preserve">Wykonawca po wybraniu opcji „przystąp do postępowania” zostanie przekierowany do strony </w:t>
      </w:r>
      <w:hyperlink r:id="rId19">
        <w:r>
          <w:rPr>
            <w:rStyle w:val="Hipercze"/>
            <w:rFonts w:ascii="Open Sans" w:hAnsi="Open Sans" w:cs="Open Sans"/>
          </w:rPr>
          <w:t>https://oneplace.marketplanet.pl</w:t>
        </w:r>
      </w:hyperlink>
      <w:r>
        <w:rPr>
          <w:rFonts w:ascii="Open Sans" w:hAnsi="Open Sans" w:cs="Open Sans"/>
        </w:rPr>
        <w:t xml:space="preserve"> ,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Zamawiający informuje, że adres e-mail wskazany przez Wykonawcę podczas rejestracji konta na Platformie będzie adresem na który przesyłana będzie wszelka korespondencja kierowana do Wykonawcy w trakcie postępowania.</w:t>
      </w:r>
    </w:p>
    <w:p w14:paraId="440BF523" w14:textId="77777777" w:rsidR="009B601C" w:rsidRDefault="007373DC">
      <w:pPr>
        <w:widowControl w:val="0"/>
        <w:numPr>
          <w:ilvl w:val="1"/>
          <w:numId w:val="36"/>
        </w:numPr>
        <w:spacing w:before="60" w:after="60"/>
        <w:ind w:left="709" w:right="0" w:hanging="425"/>
        <w:rPr>
          <w:rFonts w:ascii="Open Sans" w:hAnsi="Open Sans" w:cs="Open Sans"/>
        </w:rPr>
      </w:pPr>
      <w:r>
        <w:rPr>
          <w:rFonts w:ascii="Open Sans" w:hAnsi="Open Sans" w:cs="Open Sans"/>
        </w:rPr>
        <w:t>Rejestracja konta następuje poprzez:</w:t>
      </w:r>
    </w:p>
    <w:p w14:paraId="0133FB82" w14:textId="77777777" w:rsidR="009B601C" w:rsidRDefault="007373DC">
      <w:pPr>
        <w:widowControl w:val="0"/>
        <w:numPr>
          <w:ilvl w:val="2"/>
          <w:numId w:val="36"/>
        </w:numPr>
        <w:spacing w:before="60" w:after="60"/>
        <w:ind w:left="1134" w:right="0" w:hanging="567"/>
        <w:rPr>
          <w:rFonts w:ascii="Open Sans" w:hAnsi="Open Sans" w:cs="Open Sans"/>
        </w:rPr>
      </w:pPr>
      <w:r>
        <w:rPr>
          <w:rFonts w:ascii="Open Sans" w:hAnsi="Open Sans" w:cs="Open Sans"/>
        </w:rPr>
        <w:t>kontakt z numerem telefonu podanym w potwierdzeniu lub</w:t>
      </w:r>
    </w:p>
    <w:p w14:paraId="675ED15F" w14:textId="77777777" w:rsidR="009B601C" w:rsidRDefault="007373DC">
      <w:pPr>
        <w:widowControl w:val="0"/>
        <w:numPr>
          <w:ilvl w:val="2"/>
          <w:numId w:val="36"/>
        </w:numPr>
        <w:spacing w:before="60" w:after="60"/>
        <w:ind w:left="1134" w:right="0" w:hanging="567"/>
        <w:rPr>
          <w:rFonts w:ascii="Open Sans" w:hAnsi="Open Sans" w:cs="Open Sans"/>
        </w:rPr>
      </w:pPr>
      <w:r>
        <w:rPr>
          <w:rFonts w:ascii="Open Sans" w:hAnsi="Open Sans" w:cs="Open Sans"/>
        </w:rPr>
        <w:t>jeżeli użytkownik nie skontaktuje się telefonicznie konto zostanie aktywowane w ciągu maksymalnie 6 godzin roboczych.</w:t>
      </w:r>
    </w:p>
    <w:p w14:paraId="1262889E" w14:textId="77777777" w:rsidR="009B601C" w:rsidRDefault="007373DC">
      <w:pPr>
        <w:widowControl w:val="0"/>
        <w:numPr>
          <w:ilvl w:val="1"/>
          <w:numId w:val="36"/>
        </w:numPr>
        <w:spacing w:before="60" w:after="60"/>
        <w:ind w:left="709" w:right="0" w:hanging="425"/>
        <w:rPr>
          <w:rFonts w:ascii="Open Sans" w:hAnsi="Open Sans" w:cs="Open Sans"/>
        </w:rPr>
      </w:pPr>
      <w:bookmarkStart w:id="2" w:name="_Hlk143084133"/>
      <w:r>
        <w:rPr>
          <w:rFonts w:ascii="Open Sans" w:hAnsi="Open Sans" w:cs="Open Sans"/>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 datę przekazania zaświadczeń oraz informacji przyjmuje się datę ich wysłania </w:t>
      </w:r>
      <w:bookmarkEnd w:id="2"/>
      <w:r>
        <w:rPr>
          <w:rFonts w:ascii="Open Sans" w:hAnsi="Open Sans" w:cs="Open Sans"/>
        </w:rPr>
        <w:t>poprzez kafelek „Wiadomości” kierujący do modułu korespondencji.</w:t>
      </w:r>
    </w:p>
    <w:p w14:paraId="17DC0AC2" w14:textId="77777777" w:rsidR="009B601C" w:rsidRDefault="007373DC">
      <w:pPr>
        <w:widowControl w:val="0"/>
        <w:numPr>
          <w:ilvl w:val="0"/>
          <w:numId w:val="36"/>
        </w:numPr>
        <w:spacing w:before="60" w:after="60"/>
        <w:ind w:left="284" w:right="0" w:hanging="284"/>
        <w:rPr>
          <w:rFonts w:ascii="Open Sans" w:hAnsi="Open Sans" w:cs="Open Sans"/>
        </w:rPr>
      </w:pPr>
      <w:r>
        <w:rPr>
          <w:rFonts w:ascii="Open Sans" w:hAnsi="Open Sans" w:cs="Open Sans"/>
        </w:rPr>
        <w:t>Wykonawca może zwrócić się do Zamawiającego z wnioskiem o wyjaśnienie treści SWZ. Wniosek należy przesłać za pośrednictwem Platformy przez:</w:t>
      </w:r>
    </w:p>
    <w:p w14:paraId="52B355B9" w14:textId="77777777" w:rsidR="009B601C" w:rsidRDefault="007373DC">
      <w:pPr>
        <w:widowControl w:val="0"/>
        <w:numPr>
          <w:ilvl w:val="1"/>
          <w:numId w:val="36"/>
        </w:numPr>
        <w:spacing w:before="60" w:after="60"/>
        <w:ind w:left="709" w:right="0" w:hanging="425"/>
        <w:rPr>
          <w:rFonts w:ascii="Open Sans" w:hAnsi="Open Sans" w:cs="Open Sans"/>
        </w:rPr>
      </w:pPr>
      <w:r>
        <w:rPr>
          <w:rFonts w:ascii="Open Sans" w:hAnsi="Open Sans" w:cs="Open Sans"/>
        </w:rPr>
        <w:t>Akcję „Zadaj pytanie” (przed przystąpieniem do postępowania). W celu zadania pytania Zamawiającemu, Wykonawca klika lewym przyciskiem myszy klawisz ZADAJ PYTANIE. Powoduje to otwarcie okna, w którym należy uzupełnić dane Wykonawcy tj. Nazwę i adres e-mail, temat oraz treść/przedmiot pytania, po wypełnieniu wskazanych pól wraz z wymaganym kodem weryfikującym z obrazka Wykonawca klika akcję POTWIERDŹ, wykonawca uzyskuje potwierdzenie wysłania pytania poprzez komunikat systemowy "Pytanie wysłane".</w:t>
      </w:r>
    </w:p>
    <w:p w14:paraId="56FBF64B" w14:textId="77777777" w:rsidR="009B601C" w:rsidRDefault="007373DC">
      <w:pPr>
        <w:widowControl w:val="0"/>
        <w:numPr>
          <w:ilvl w:val="1"/>
          <w:numId w:val="36"/>
        </w:numPr>
        <w:spacing w:before="60" w:after="60"/>
        <w:ind w:left="709" w:right="0" w:hanging="425"/>
        <w:rPr>
          <w:rFonts w:ascii="Open Sans" w:hAnsi="Open Sans" w:cs="Open Sans"/>
        </w:rPr>
      </w:pPr>
      <w:r>
        <w:rPr>
          <w:rFonts w:ascii="Open Sans" w:hAnsi="Open Sans" w:cs="Open Sans"/>
        </w:rPr>
        <w:t>Kafel „Wiadomości” (po przystąpieniu do postępowania) dostępny w postępowaniu. W celu wysłania wiadomości do Zamawiającego klika na akcję „Utwórz nową wiadomość” wypełnia temat oraz treść/przedmiot pytania, a następnie klika akcję „Wyślij”.</w:t>
      </w:r>
    </w:p>
    <w:p w14:paraId="19B23B84" w14:textId="77777777" w:rsidR="009B601C" w:rsidRDefault="007373DC">
      <w:pPr>
        <w:widowControl w:val="0"/>
        <w:numPr>
          <w:ilvl w:val="0"/>
          <w:numId w:val="36"/>
        </w:numPr>
        <w:spacing w:before="60" w:after="60"/>
        <w:ind w:left="284" w:right="0" w:hanging="284"/>
        <w:rPr>
          <w:rFonts w:ascii="Open Sans" w:hAnsi="Open Sans" w:cs="Open Sans"/>
        </w:rPr>
      </w:pPr>
      <w:r>
        <w:rPr>
          <w:rFonts w:ascii="Open Sans" w:hAnsi="Open Sans" w:cs="Open Sans"/>
        </w:rPr>
        <w:t xml:space="preserve">Zamawiający informuje, iż w przypadku jakichkolwiek wątpliwości związanych z zasadami korzystania z Platformy, Wykonawca winien skontaktować się z dostawcą rozwiązania teleinformatycznego </w:t>
      </w:r>
      <w:r>
        <w:rPr>
          <w:rFonts w:ascii="Open Sans" w:hAnsi="Open Sans" w:cs="Open Sans"/>
          <w:b/>
          <w:bCs/>
        </w:rPr>
        <w:t xml:space="preserve">Platformy eZamawiający, tel. +48 22 257 22 23 (infolinia dostępna w dni robocze, w godzinach 9:00-17:00) e-mail: </w:t>
      </w:r>
      <w:hyperlink r:id="rId20">
        <w:r>
          <w:rPr>
            <w:rStyle w:val="Hipercze"/>
            <w:rFonts w:ascii="Open Sans" w:hAnsi="Open Sans" w:cs="Open Sans"/>
            <w:b/>
            <w:bCs/>
          </w:rPr>
          <w:t>oneplace@marketplanet.pl</w:t>
        </w:r>
      </w:hyperlink>
      <w:r>
        <w:rPr>
          <w:rFonts w:ascii="Open Sans" w:hAnsi="Open Sans" w:cs="Open Sans"/>
          <w:b/>
          <w:bCs/>
        </w:rPr>
        <w:t xml:space="preserve"> </w:t>
      </w:r>
      <w:r>
        <w:rPr>
          <w:rFonts w:ascii="Open Sans" w:hAnsi="Open Sans" w:cs="Open Sans"/>
        </w:rPr>
        <w:t>.</w:t>
      </w:r>
    </w:p>
    <w:p w14:paraId="575B7748" w14:textId="77777777" w:rsidR="009B601C" w:rsidRDefault="007373DC">
      <w:pPr>
        <w:widowControl w:val="0"/>
        <w:numPr>
          <w:ilvl w:val="0"/>
          <w:numId w:val="36"/>
        </w:numPr>
        <w:spacing w:before="60" w:after="60"/>
        <w:ind w:left="284" w:right="0" w:hanging="284"/>
        <w:rPr>
          <w:rFonts w:ascii="Open Sans" w:hAnsi="Open Sans" w:cs="Open Sans"/>
        </w:rPr>
      </w:pPr>
      <w:r>
        <w:rPr>
          <w:rFonts w:ascii="Open Sans" w:hAnsi="Open Sans" w:cs="Open Sans"/>
        </w:rPr>
        <w:t>W zależności od formatu kwalifikowanego podpisu (PAdES, XAdES)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14:paraId="3041AF27" w14:textId="77777777" w:rsidR="009B601C" w:rsidRDefault="007373DC">
      <w:pPr>
        <w:widowControl w:val="0"/>
        <w:numPr>
          <w:ilvl w:val="1"/>
          <w:numId w:val="36"/>
        </w:numPr>
        <w:spacing w:before="60" w:after="60"/>
        <w:ind w:left="709" w:right="0" w:hanging="425"/>
        <w:rPr>
          <w:rFonts w:ascii="Open Sans" w:hAnsi="Open Sans" w:cs="Open Sans"/>
        </w:rPr>
      </w:pPr>
      <w:r>
        <w:rPr>
          <w:rFonts w:ascii="Open Sans" w:hAnsi="Open Sans" w:cs="Open Sans"/>
        </w:rPr>
        <w:t>dokumenty w formacie „pdf" zaleca się podpisywać formatem PAdES,</w:t>
      </w:r>
    </w:p>
    <w:p w14:paraId="78298AE1" w14:textId="77777777" w:rsidR="009B601C" w:rsidRDefault="007373DC">
      <w:pPr>
        <w:widowControl w:val="0"/>
        <w:numPr>
          <w:ilvl w:val="1"/>
          <w:numId w:val="36"/>
        </w:numPr>
        <w:spacing w:before="60" w:after="60"/>
        <w:ind w:left="709" w:right="0" w:hanging="425"/>
        <w:rPr>
          <w:rFonts w:ascii="Open Sans" w:hAnsi="Open Sans" w:cs="Open Sans"/>
        </w:rPr>
      </w:pPr>
      <w:r>
        <w:rPr>
          <w:rFonts w:ascii="Open Sans" w:hAnsi="Open Sans" w:cs="Open Sans"/>
        </w:rPr>
        <w:t>dopuszcza się podpisanie dokumentów w formacie innym niż „pdf", wtedy będzie wymagany oddzielny plik z podpisem. W związku z tym Wykonawca będzie zobowiązany załączyć, prócz podpisanego dokumentu, oddzielny plik z podpisem.</w:t>
      </w:r>
    </w:p>
    <w:p w14:paraId="2B18B29C" w14:textId="77777777" w:rsidR="009B601C" w:rsidRDefault="007373DC">
      <w:pPr>
        <w:widowControl w:val="0"/>
        <w:numPr>
          <w:ilvl w:val="1"/>
          <w:numId w:val="36"/>
        </w:numPr>
        <w:spacing w:before="60" w:after="60"/>
        <w:ind w:left="709" w:right="0" w:hanging="425"/>
        <w:rPr>
          <w:rFonts w:ascii="Open Sans" w:hAnsi="Open Sans" w:cs="Open Sans"/>
        </w:rPr>
      </w:pPr>
      <w:r>
        <w:rPr>
          <w:rFonts w:ascii="Open Sans" w:hAnsi="Open Sans" w:cs="Open Sans"/>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0DAAB09E" w14:textId="77777777" w:rsidR="009B601C" w:rsidRDefault="007373DC">
      <w:pPr>
        <w:widowControl w:val="0"/>
        <w:numPr>
          <w:ilvl w:val="0"/>
          <w:numId w:val="36"/>
        </w:numPr>
        <w:spacing w:before="60" w:after="60"/>
        <w:ind w:left="284" w:right="0" w:hanging="426"/>
        <w:rPr>
          <w:rFonts w:ascii="Open Sans" w:hAnsi="Open Sans" w:cs="Open Sans"/>
        </w:rPr>
      </w:pPr>
      <w:r>
        <w:rPr>
          <w:rFonts w:ascii="Open Sans" w:hAnsi="Open Sans" w:cs="Open Sans"/>
        </w:rPr>
        <w:t>Zamawiający określa niezbędne wymagania sprzętowo- aplikacyjne umożliwiające pracę na Platformie tj.:</w:t>
      </w:r>
    </w:p>
    <w:p w14:paraId="198BD654" w14:textId="77777777" w:rsidR="009B601C" w:rsidRDefault="007373DC">
      <w:pPr>
        <w:widowControl w:val="0"/>
        <w:numPr>
          <w:ilvl w:val="1"/>
          <w:numId w:val="36"/>
        </w:numPr>
        <w:spacing w:before="60" w:after="60"/>
        <w:ind w:left="709" w:right="0" w:hanging="567"/>
        <w:rPr>
          <w:rFonts w:ascii="Open Sans" w:hAnsi="Open Sans" w:cs="Open Sans"/>
        </w:rPr>
      </w:pPr>
      <w:r>
        <w:rPr>
          <w:rFonts w:ascii="Open Sans" w:hAnsi="Open Sans" w:cs="Open Sans"/>
        </w:rPr>
        <w:lastRenderedPageBreak/>
        <w:t>Stały dostęp do sieci Internet o gwarantowanej przepustowości nie mniejszej niż 512 kb/s;</w:t>
      </w:r>
    </w:p>
    <w:p w14:paraId="513F697A" w14:textId="77777777" w:rsidR="009B601C" w:rsidRDefault="007373DC">
      <w:pPr>
        <w:widowControl w:val="0"/>
        <w:numPr>
          <w:ilvl w:val="1"/>
          <w:numId w:val="36"/>
        </w:numPr>
        <w:spacing w:before="60" w:after="60"/>
        <w:ind w:left="709" w:right="0" w:hanging="567"/>
        <w:rPr>
          <w:rFonts w:ascii="Open Sans" w:hAnsi="Open Sans" w:cs="Open Sans"/>
        </w:rPr>
      </w:pPr>
      <w:r>
        <w:rPr>
          <w:rFonts w:ascii="Open Sans" w:hAnsi="Open Sans" w:cs="Open Sans"/>
        </w:rPr>
        <w:t>Komputer klasy PC lub MAC spełniający wymagania zainstalowanego systemu operacyjnego oraz wymagania używanej przeglądarki internetowej;</w:t>
      </w:r>
    </w:p>
    <w:p w14:paraId="12B495F8" w14:textId="77777777" w:rsidR="009B601C" w:rsidRDefault="007373DC">
      <w:pPr>
        <w:widowControl w:val="0"/>
        <w:numPr>
          <w:ilvl w:val="1"/>
          <w:numId w:val="36"/>
        </w:numPr>
        <w:spacing w:before="60" w:after="60"/>
        <w:ind w:left="709" w:right="0" w:hanging="567"/>
        <w:rPr>
          <w:rFonts w:ascii="Open Sans" w:hAnsi="Open Sans" w:cs="Open Sans"/>
        </w:rPr>
      </w:pPr>
      <w:r>
        <w:rPr>
          <w:rFonts w:ascii="Open Sans" w:hAnsi="Open Sans" w:cs="Open Sans"/>
        </w:rPr>
        <w:t>Zainstalowana dowolna przeglądarka internetowa w wersji wspieranej przez producenta obsługująca TLS 1.2;</w:t>
      </w:r>
    </w:p>
    <w:p w14:paraId="11F775D4" w14:textId="77777777" w:rsidR="009B601C" w:rsidRDefault="007373DC">
      <w:pPr>
        <w:widowControl w:val="0"/>
        <w:numPr>
          <w:ilvl w:val="1"/>
          <w:numId w:val="36"/>
        </w:numPr>
        <w:spacing w:before="60" w:after="60"/>
        <w:ind w:left="709" w:right="0" w:hanging="567"/>
        <w:rPr>
          <w:rFonts w:ascii="Open Sans" w:hAnsi="Open Sans" w:cs="Open Sans"/>
        </w:rPr>
      </w:pPr>
      <w:r>
        <w:rPr>
          <w:rFonts w:ascii="Open Sans" w:hAnsi="Open Sans" w:cs="Open Sans"/>
        </w:rPr>
        <w:t>Zainstalowany program Acrobat Reader lub inny obsługujący pliki w formacie .pdf.</w:t>
      </w:r>
    </w:p>
    <w:p w14:paraId="45B596EA" w14:textId="77777777" w:rsidR="009B601C" w:rsidRDefault="007373DC">
      <w:pPr>
        <w:widowControl w:val="0"/>
        <w:numPr>
          <w:ilvl w:val="0"/>
          <w:numId w:val="36"/>
        </w:numPr>
        <w:spacing w:before="60" w:after="60"/>
        <w:ind w:left="284" w:right="0" w:hanging="426"/>
        <w:rPr>
          <w:rFonts w:ascii="Open Sans" w:hAnsi="Open Sans" w:cs="Open Sans"/>
        </w:rPr>
      </w:pPr>
      <w:r>
        <w:rPr>
          <w:rFonts w:ascii="Open Sans" w:hAnsi="Open Sans" w:cs="Open Sans"/>
        </w:rPr>
        <w:t>Zamawiający określa dopuszczalne formaty przesyłanych danych tj. plików o wielkości do 2 GB (pojedynczy plik): txt, rtf, pdf, xps, odt, ods, odp, doc, xls, ppt, docx, xlsx, pptx, csv, jpg, jpeg, tif, tiff, geotiff, png, svg, wav, mp3, avi, mpg, mpeg, mp4, m4a, mpeg4, ogg, ogv, zip, tar, gz, gzip, 7z, html, xhtml, css, xml, xsd, gml, rng, xsl, xslt, tsl, xmlsig, xades, pades, cades, asic, asics, sig, xmlenc, dxf, ath, prd.</w:t>
      </w:r>
    </w:p>
    <w:p w14:paraId="581FFB9A" w14:textId="77777777" w:rsidR="009B601C" w:rsidRDefault="007373DC">
      <w:pPr>
        <w:widowControl w:val="0"/>
        <w:numPr>
          <w:ilvl w:val="0"/>
          <w:numId w:val="36"/>
        </w:numPr>
        <w:spacing w:before="60" w:after="60"/>
        <w:ind w:left="284" w:right="0" w:hanging="426"/>
        <w:rPr>
          <w:rFonts w:ascii="Open Sans" w:hAnsi="Open Sans" w:cs="Open Sans"/>
        </w:rPr>
      </w:pPr>
      <w:r>
        <w:rPr>
          <w:rFonts w:ascii="Open Sans" w:hAnsi="Open Sans" w:cs="Open Sans"/>
        </w:rPr>
        <w:t>Zamawiający określa informacje na temat kodowania i czasu odbioru danych (dotyczy ofert):</w:t>
      </w:r>
    </w:p>
    <w:p w14:paraId="115EB5AF" w14:textId="77777777" w:rsidR="009B601C" w:rsidRDefault="007373DC">
      <w:pPr>
        <w:widowControl w:val="0"/>
        <w:numPr>
          <w:ilvl w:val="1"/>
          <w:numId w:val="36"/>
        </w:numPr>
        <w:spacing w:before="60" w:after="60"/>
        <w:ind w:left="709" w:right="0" w:hanging="567"/>
        <w:rPr>
          <w:rFonts w:ascii="Open Sans" w:hAnsi="Open Sans" w:cs="Open Sans"/>
        </w:rPr>
      </w:pPr>
      <w:r>
        <w:rPr>
          <w:rFonts w:ascii="Open Sans" w:hAnsi="Open Sans" w:cs="Open Sans"/>
        </w:rPr>
        <w:t>Plik załączony przez Wykonawcę na Platformie i zapisany, widoczny jest w Systemie, jako zaszyfrowany – format kodowania UTF8. Możliwość otworzenia pliku dostępna jest dopiero po odszyfrowaniu przez Zamawiającego po upływie terminu otwarcia ofert.</w:t>
      </w:r>
    </w:p>
    <w:p w14:paraId="0A429DAA" w14:textId="77777777" w:rsidR="009B601C" w:rsidRDefault="007373DC">
      <w:pPr>
        <w:widowControl w:val="0"/>
        <w:numPr>
          <w:ilvl w:val="0"/>
          <w:numId w:val="36"/>
        </w:numPr>
        <w:spacing w:before="60" w:after="60"/>
        <w:ind w:left="284" w:right="0" w:hanging="426"/>
        <w:rPr>
          <w:rFonts w:ascii="Open Sans" w:hAnsi="Open Sans" w:cs="Open Sans"/>
        </w:rPr>
      </w:pPr>
      <w:r>
        <w:rPr>
          <w:rFonts w:ascii="Open Sans" w:hAnsi="Open Sans" w:cs="Open Sans"/>
        </w:rPr>
        <w:t>Oznaczenie czasu odbioru danych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w:t>
      </w:r>
    </w:p>
    <w:p w14:paraId="0D8C8788" w14:textId="77777777" w:rsidR="009B601C" w:rsidRDefault="007373DC">
      <w:pPr>
        <w:widowControl w:val="0"/>
        <w:numPr>
          <w:ilvl w:val="0"/>
          <w:numId w:val="36"/>
        </w:numPr>
        <w:spacing w:before="60" w:after="60"/>
        <w:ind w:left="284" w:right="0" w:hanging="426"/>
        <w:rPr>
          <w:rFonts w:ascii="Open Sans" w:hAnsi="Open Sans" w:cs="Open Sans"/>
        </w:rPr>
      </w:pPr>
      <w:r>
        <w:rPr>
          <w:rFonts w:ascii="Open Sans" w:hAnsi="Open Sans" w:cs="Open Sans"/>
        </w:rPr>
        <w:t>Zamawiający w niniejszym postępowaniu nie przewiduje innego sposobu komunikowania się z Wykonawcami niż przy użyciu środków komunikacji elektronicznej.</w:t>
      </w:r>
    </w:p>
    <w:p w14:paraId="60A8D000" w14:textId="77777777" w:rsidR="009B601C" w:rsidRDefault="007373DC">
      <w:pPr>
        <w:widowControl w:val="0"/>
        <w:numPr>
          <w:ilvl w:val="0"/>
          <w:numId w:val="36"/>
        </w:numPr>
        <w:spacing w:before="60" w:after="60"/>
        <w:ind w:left="284" w:right="0" w:hanging="426"/>
        <w:rPr>
          <w:rFonts w:ascii="Open Sans" w:hAnsi="Open Sans" w:cs="Open Sans"/>
        </w:rPr>
      </w:pPr>
      <w:r>
        <w:rPr>
          <w:rFonts w:ascii="Open Sans" w:hAnsi="Open Sans" w:cs="Open Sans"/>
        </w:rPr>
        <w:t>Zgodnie z art. 135 ustawy Pzp, Wykonawca może zwrócić się do Zamawiającego z wnioskiem o wyjaśnienie treści SWZ.</w:t>
      </w:r>
    </w:p>
    <w:p w14:paraId="259ECDB6" w14:textId="77777777" w:rsidR="009B601C" w:rsidRDefault="007373DC">
      <w:pPr>
        <w:widowControl w:val="0"/>
        <w:numPr>
          <w:ilvl w:val="0"/>
          <w:numId w:val="36"/>
        </w:numPr>
        <w:spacing w:before="60" w:after="60"/>
        <w:ind w:left="284" w:right="0" w:hanging="426"/>
        <w:rPr>
          <w:rFonts w:ascii="Open Sans" w:hAnsi="Open Sans" w:cs="Open Sans"/>
        </w:rPr>
      </w:pPr>
      <w:r>
        <w:rPr>
          <w:rFonts w:ascii="Open Sans" w:hAnsi="Open Sans" w:cs="Open Sans"/>
        </w:rPr>
        <w:t>Zamawiający jest obowiązany udzielić wyjaśnień niezwłocznie, jednak nie później niż na 6 dni przed upływem terminu składania ofert, pod warunkiem, że wniosek o wyjaśnienie treści SWZ wpłynął do Zamawiającego nie później niż na 14 dni przed upływem terminu składania ofert.</w:t>
      </w:r>
    </w:p>
    <w:p w14:paraId="279A6661" w14:textId="77777777" w:rsidR="009B601C" w:rsidRDefault="007373DC">
      <w:pPr>
        <w:widowControl w:val="0"/>
        <w:numPr>
          <w:ilvl w:val="0"/>
          <w:numId w:val="36"/>
        </w:numPr>
        <w:spacing w:before="60" w:after="60"/>
        <w:ind w:left="284" w:right="0" w:hanging="426"/>
        <w:rPr>
          <w:rFonts w:ascii="Open Sans" w:hAnsi="Open Sans" w:cs="Open Sans"/>
        </w:rPr>
      </w:pPr>
      <w:r>
        <w:rPr>
          <w:rFonts w:ascii="Open Sans" w:hAnsi="Open Sans" w:cs="Open Sans"/>
        </w:rPr>
        <w:t>Jeżeli Zamawiający nie udzieli wyjaśnień w terminie, o którym mowa w pkt 16, przedłuża termin składania ofert o czas niezbędny do zapoznania się wszystkich zainteresowanych Wykonawców z wyjaśnieniami niezbędnymi do należytego przygotowania i złożenia ofert.</w:t>
      </w:r>
    </w:p>
    <w:p w14:paraId="5E0E8487" w14:textId="77777777" w:rsidR="009B601C" w:rsidRDefault="007373DC">
      <w:pPr>
        <w:widowControl w:val="0"/>
        <w:numPr>
          <w:ilvl w:val="0"/>
          <w:numId w:val="36"/>
        </w:numPr>
        <w:spacing w:before="60" w:after="60"/>
        <w:ind w:left="284" w:right="0" w:hanging="426"/>
        <w:rPr>
          <w:rFonts w:ascii="Open Sans" w:hAnsi="Open Sans" w:cs="Open Sans"/>
        </w:rPr>
      </w:pPr>
      <w:r>
        <w:rPr>
          <w:rFonts w:ascii="Open Sans" w:hAnsi="Open Sans" w:cs="Open Sans"/>
        </w:rPr>
        <w:t>W przypadku, gdy wniosek o wyjaśnienie treści SWZ nie wpłynął w terminie, o którym mowa w pkt 16, Zamawiający nie ma obowiązku udzielania wyjaśnień SWZ oraz obowiązku przedłużenia terminu składania ofert.</w:t>
      </w:r>
    </w:p>
    <w:p w14:paraId="24AACCA5" w14:textId="77777777" w:rsidR="009B601C" w:rsidRDefault="007373DC">
      <w:pPr>
        <w:widowControl w:val="0"/>
        <w:numPr>
          <w:ilvl w:val="0"/>
          <w:numId w:val="36"/>
        </w:numPr>
        <w:spacing w:before="60" w:after="60"/>
        <w:ind w:left="284" w:right="0" w:hanging="426"/>
        <w:rPr>
          <w:rFonts w:ascii="Open Sans" w:hAnsi="Open Sans" w:cs="Open Sans"/>
        </w:rPr>
      </w:pPr>
      <w:r>
        <w:rPr>
          <w:rFonts w:ascii="Open Sans" w:hAnsi="Open Sans" w:cs="Open Sans"/>
        </w:rPr>
        <w:t>Przedłużenie terminu składania ofert, o których mowa w pkt 17, nie wpływa na bieg terminu składania wniosku o wyjaśnienie treści SWZ.</w:t>
      </w:r>
    </w:p>
    <w:p w14:paraId="666C231C" w14:textId="77777777" w:rsidR="009B601C" w:rsidRDefault="007373DC">
      <w:pPr>
        <w:widowControl w:val="0"/>
        <w:numPr>
          <w:ilvl w:val="0"/>
          <w:numId w:val="36"/>
        </w:numPr>
        <w:spacing w:before="60" w:after="60"/>
        <w:ind w:left="284" w:right="0" w:hanging="426"/>
        <w:rPr>
          <w:rFonts w:ascii="Open Sans" w:hAnsi="Open Sans" w:cs="Open Sans"/>
        </w:rPr>
      </w:pPr>
      <w:r>
        <w:rPr>
          <w:rFonts w:ascii="Open Sans" w:hAnsi="Open Sans" w:cs="Open Sans"/>
        </w:rPr>
        <w:t>Treść zapytań wraz z wyjaśnieniami Zamawiający udostępnia, bez ujawniania źródła zapytania, na Platformie, w zakładce prowadzonego postępowania.</w:t>
      </w:r>
    </w:p>
    <w:p w14:paraId="78628115" w14:textId="5F254EE6" w:rsidR="00A9108A" w:rsidRDefault="007373DC">
      <w:pPr>
        <w:widowControl w:val="0"/>
        <w:numPr>
          <w:ilvl w:val="0"/>
          <w:numId w:val="36"/>
        </w:numPr>
        <w:spacing w:before="60" w:after="60"/>
        <w:ind w:left="284" w:right="0" w:hanging="426"/>
        <w:rPr>
          <w:rFonts w:ascii="Open Sans" w:hAnsi="Open Sans" w:cs="Open Sans"/>
        </w:rPr>
      </w:pPr>
      <w:r>
        <w:rPr>
          <w:rFonts w:ascii="Open Sans" w:hAnsi="Open Sans" w:cs="Open Sans"/>
        </w:rPr>
        <w:t>W zakresie kwestii nieuregulowanych niniejszą SWZ obowiązują przepisy ustawy Pzp oraz Rozporządzenia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w:t>
      </w:r>
    </w:p>
    <w:p w14:paraId="13A531AB" w14:textId="2CB38AE2" w:rsidR="009B601C" w:rsidRDefault="007373DC" w:rsidP="00A9108A">
      <w:pPr>
        <w:widowControl w:val="0"/>
        <w:spacing w:before="60" w:after="60"/>
        <w:ind w:right="0"/>
        <w:jc w:val="center"/>
        <w:rPr>
          <w:rFonts w:ascii="Open Sans" w:hAnsi="Open Sans" w:cs="Open Sans"/>
          <w:b/>
          <w:bCs/>
        </w:rPr>
      </w:pPr>
      <w:r>
        <w:rPr>
          <w:rFonts w:ascii="Open Sans" w:hAnsi="Open Sans" w:cs="Open Sans"/>
          <w:b/>
          <w:bCs/>
        </w:rPr>
        <w:t>Rozdział 9</w:t>
      </w:r>
    </w:p>
    <w:p w14:paraId="20300AF0" w14:textId="77777777" w:rsidR="009B601C" w:rsidRDefault="007373DC">
      <w:pPr>
        <w:tabs>
          <w:tab w:val="left" w:pos="851"/>
        </w:tabs>
        <w:spacing w:after="120"/>
        <w:ind w:left="0" w:right="0" w:firstLine="0"/>
        <w:jc w:val="center"/>
        <w:rPr>
          <w:rFonts w:ascii="Open Sans" w:hAnsi="Open Sans" w:cs="Open Sans"/>
          <w:b/>
          <w:bCs/>
        </w:rPr>
      </w:pPr>
      <w:r>
        <w:rPr>
          <w:rFonts w:ascii="Open Sans" w:hAnsi="Open Sans" w:cs="Open Sans"/>
          <w:b/>
          <w:bCs/>
        </w:rPr>
        <w:t>Informacje o sposobie komunikowania się Zamawiającego z Wykonawcami w inny sposób niż przy użyciu środków komunikacji elektronicznej</w:t>
      </w:r>
    </w:p>
    <w:p w14:paraId="50D6795A" w14:textId="256AF3D8" w:rsidR="009B601C" w:rsidRDefault="007373DC">
      <w:pPr>
        <w:spacing w:before="240"/>
        <w:ind w:left="0" w:right="0" w:firstLine="0"/>
        <w:rPr>
          <w:rFonts w:ascii="Open Sans" w:hAnsi="Open Sans" w:cs="Open Sans"/>
          <w:iCs/>
        </w:rPr>
      </w:pPr>
      <w:r>
        <w:rPr>
          <w:rFonts w:ascii="Open Sans" w:hAnsi="Open Sans" w:cs="Open Sans"/>
          <w:iCs/>
        </w:rPr>
        <w:t>Zamawiający w niniejszym postępowaniu nie przewiduje innego sposobu komunikowania się z Wykonawcami niż przy użyciu środków komunikacji elektronicznej.</w:t>
      </w:r>
    </w:p>
    <w:p w14:paraId="13195B32" w14:textId="77777777" w:rsidR="00BA584F" w:rsidRDefault="00BA584F">
      <w:pPr>
        <w:spacing w:before="240"/>
        <w:ind w:left="0" w:right="0" w:firstLine="0"/>
        <w:rPr>
          <w:rFonts w:ascii="Open Sans" w:hAnsi="Open Sans" w:cs="Open Sans"/>
          <w:iCs/>
        </w:rPr>
      </w:pPr>
    </w:p>
    <w:p w14:paraId="15578C61" w14:textId="77777777" w:rsidR="009B601C" w:rsidRDefault="007373DC">
      <w:pPr>
        <w:tabs>
          <w:tab w:val="left" w:pos="851"/>
        </w:tabs>
        <w:spacing w:before="120"/>
        <w:ind w:right="0"/>
        <w:jc w:val="center"/>
        <w:rPr>
          <w:rFonts w:ascii="Open Sans" w:hAnsi="Open Sans" w:cs="Open Sans"/>
          <w:b/>
          <w:bCs/>
        </w:rPr>
      </w:pPr>
      <w:r>
        <w:rPr>
          <w:rFonts w:ascii="Open Sans" w:hAnsi="Open Sans" w:cs="Open Sans"/>
          <w:b/>
          <w:bCs/>
        </w:rPr>
        <w:lastRenderedPageBreak/>
        <w:t>Rozdział 10</w:t>
      </w:r>
    </w:p>
    <w:p w14:paraId="5C886345" w14:textId="77777777" w:rsidR="009B601C" w:rsidRDefault="007373DC">
      <w:pPr>
        <w:tabs>
          <w:tab w:val="left" w:pos="851"/>
        </w:tabs>
        <w:spacing w:after="120"/>
        <w:ind w:left="0" w:right="0" w:firstLine="0"/>
        <w:jc w:val="center"/>
        <w:rPr>
          <w:rFonts w:ascii="Open Sans" w:hAnsi="Open Sans" w:cs="Open Sans"/>
          <w:b/>
          <w:bCs/>
        </w:rPr>
      </w:pPr>
      <w:r>
        <w:rPr>
          <w:rFonts w:ascii="Open Sans" w:hAnsi="Open Sans" w:cs="Open Sans"/>
          <w:b/>
          <w:bCs/>
        </w:rPr>
        <w:t>Wymagania dotyczące wadium</w:t>
      </w:r>
    </w:p>
    <w:p w14:paraId="5EFC0DB8" w14:textId="77777777" w:rsidR="009B601C" w:rsidRDefault="007373DC">
      <w:pPr>
        <w:spacing w:after="240" w:line="264" w:lineRule="auto"/>
        <w:ind w:left="0" w:right="-2" w:firstLine="0"/>
        <w:jc w:val="left"/>
        <w:rPr>
          <w:rFonts w:ascii="Open Sans" w:hAnsi="Open Sans" w:cs="Open Sans"/>
          <w:bCs/>
        </w:rPr>
      </w:pPr>
      <w:r>
        <w:rPr>
          <w:rFonts w:ascii="Open Sans" w:hAnsi="Open Sans" w:cs="Open Sans"/>
          <w:bCs/>
        </w:rPr>
        <w:t>Zamawiający w niniejszym postępowaniu nie wymaga wniesienia wadium.</w:t>
      </w:r>
    </w:p>
    <w:p w14:paraId="3A7098D3" w14:textId="77777777" w:rsidR="009B601C" w:rsidRDefault="007373DC">
      <w:pPr>
        <w:tabs>
          <w:tab w:val="left" w:pos="851"/>
        </w:tabs>
        <w:spacing w:before="120"/>
        <w:ind w:right="0"/>
        <w:jc w:val="center"/>
        <w:rPr>
          <w:rFonts w:ascii="Open Sans" w:hAnsi="Open Sans" w:cs="Open Sans"/>
          <w:b/>
          <w:bCs/>
        </w:rPr>
      </w:pPr>
      <w:r>
        <w:rPr>
          <w:rFonts w:ascii="Open Sans" w:hAnsi="Open Sans" w:cs="Open Sans"/>
          <w:b/>
          <w:bCs/>
        </w:rPr>
        <w:t>Rozdział 11</w:t>
      </w:r>
    </w:p>
    <w:p w14:paraId="378DBAA3" w14:textId="77777777" w:rsidR="009B601C" w:rsidRDefault="007373DC">
      <w:pPr>
        <w:tabs>
          <w:tab w:val="left" w:pos="851"/>
        </w:tabs>
        <w:spacing w:after="120"/>
        <w:ind w:left="0" w:right="0" w:firstLine="0"/>
        <w:jc w:val="center"/>
        <w:rPr>
          <w:rFonts w:ascii="Open Sans" w:hAnsi="Open Sans" w:cs="Open Sans"/>
          <w:b/>
          <w:bCs/>
        </w:rPr>
      </w:pPr>
      <w:r>
        <w:rPr>
          <w:rFonts w:ascii="Open Sans" w:hAnsi="Open Sans" w:cs="Open Sans"/>
          <w:b/>
          <w:bCs/>
        </w:rPr>
        <w:t>Opis sposobu przygotowania oferty</w:t>
      </w:r>
    </w:p>
    <w:p w14:paraId="65E7E3D1" w14:textId="77777777" w:rsidR="009B601C" w:rsidRDefault="007373DC">
      <w:pPr>
        <w:pStyle w:val="Akapitzlist"/>
        <w:numPr>
          <w:ilvl w:val="0"/>
          <w:numId w:val="37"/>
        </w:numPr>
        <w:spacing w:before="60" w:after="60" w:line="240" w:lineRule="auto"/>
        <w:ind w:left="357" w:right="0" w:hanging="357"/>
        <w:contextualSpacing w:val="0"/>
        <w:rPr>
          <w:rFonts w:ascii="Open Sans" w:eastAsiaTheme="minorEastAsia" w:hAnsi="Open Sans" w:cs="Open Sans"/>
          <w:lang w:val="en-US" w:eastAsia="en-US"/>
        </w:rPr>
      </w:pPr>
      <w:r>
        <w:rPr>
          <w:rFonts w:ascii="Open Sans" w:eastAsiaTheme="minorEastAsia" w:hAnsi="Open Sans" w:cs="Open Sans"/>
          <w:lang w:val="en-US" w:eastAsia="en-US"/>
        </w:rPr>
        <w:t>Oferta wraz z załącznikami musi zostać sporządzona w języku polskim, złożona w postaci elektronicznej oraz podpisana kwalifikowanym podpisem elektronicznym pod rygorem nieważności. Ofertę należy złożyć za pośrednictwem Platformy.</w:t>
      </w:r>
    </w:p>
    <w:p w14:paraId="4AC0BB18" w14:textId="77777777" w:rsidR="009B601C" w:rsidRDefault="007373DC">
      <w:pPr>
        <w:pStyle w:val="Akapitzlist"/>
        <w:numPr>
          <w:ilvl w:val="0"/>
          <w:numId w:val="37"/>
        </w:numPr>
        <w:spacing w:before="60" w:after="60" w:line="240" w:lineRule="auto"/>
        <w:ind w:left="357" w:right="0" w:hanging="357"/>
        <w:contextualSpacing w:val="0"/>
        <w:rPr>
          <w:rFonts w:ascii="Open Sans" w:eastAsiaTheme="minorEastAsia" w:hAnsi="Open Sans" w:cs="Open Sans"/>
          <w:lang w:val="en-US" w:eastAsia="en-US"/>
        </w:rPr>
      </w:pPr>
      <w:r>
        <w:rPr>
          <w:rFonts w:ascii="Open Sans" w:eastAsiaTheme="minorEastAsia" w:hAnsi="Open Sans" w:cs="Open Sans"/>
          <w:lang w:val="en-US" w:eastAsia="en-US"/>
        </w:rPr>
        <w:t>Wykonawca po raz pierwszy korzystający z Platformy, na której Zamawiający prowadzi niniejsze postępowanie winien odpowiednio wcześniej rozpocząć proces składania oferty. Należy wziąć pod uwagę czas złożenia oferty (nawet ze względu na zapoznanie się z warunkami technicznymi platformy, czy różnymi innymi trudnościami technicznymi), tak aby mieć możliwość złożenia oferty w wyznaczonym do tego terminie.</w:t>
      </w:r>
    </w:p>
    <w:p w14:paraId="70022610" w14:textId="77777777" w:rsidR="009B601C" w:rsidRDefault="007373DC">
      <w:pPr>
        <w:pStyle w:val="Akapitzlist"/>
        <w:numPr>
          <w:ilvl w:val="0"/>
          <w:numId w:val="37"/>
        </w:numPr>
        <w:spacing w:before="60" w:after="60" w:line="240" w:lineRule="auto"/>
        <w:ind w:left="357" w:right="0" w:hanging="357"/>
        <w:contextualSpacing w:val="0"/>
        <w:jc w:val="left"/>
        <w:rPr>
          <w:rFonts w:ascii="Open Sans" w:eastAsiaTheme="minorEastAsia" w:hAnsi="Open Sans" w:cs="Open Sans"/>
          <w:lang w:val="en-US" w:eastAsia="en-US"/>
        </w:rPr>
      </w:pPr>
      <w:r>
        <w:rPr>
          <w:rFonts w:ascii="Open Sans" w:eastAsiaTheme="minorEastAsia" w:hAnsi="Open Sans" w:cs="Open Sans"/>
          <w:lang w:val="en-US" w:eastAsia="en-US"/>
        </w:rPr>
        <w:t>Wykonawca składa ofertę wraz z wymaganymi oświadczeniami i dokumentami, wskazanymi w Rozdziale 6 pkt 2 SWZ.</w:t>
      </w:r>
    </w:p>
    <w:p w14:paraId="15DC3E45" w14:textId="77777777" w:rsidR="009B601C" w:rsidRDefault="007373DC">
      <w:pPr>
        <w:pStyle w:val="Akapitzlist"/>
        <w:numPr>
          <w:ilvl w:val="0"/>
          <w:numId w:val="37"/>
        </w:numPr>
        <w:spacing w:before="60" w:after="60" w:line="240" w:lineRule="auto"/>
        <w:ind w:left="357" w:right="0" w:hanging="357"/>
        <w:contextualSpacing w:val="0"/>
        <w:jc w:val="left"/>
        <w:rPr>
          <w:rFonts w:ascii="Open Sans" w:eastAsiaTheme="minorEastAsia" w:hAnsi="Open Sans" w:cs="Open Sans"/>
          <w:lang w:val="en-US" w:eastAsia="en-US"/>
        </w:rPr>
      </w:pPr>
      <w:r>
        <w:rPr>
          <w:rFonts w:ascii="Open Sans" w:eastAsiaTheme="minorEastAsia" w:hAnsi="Open Sans" w:cs="Open Sans"/>
          <w:lang w:val="en-US" w:eastAsia="en-US"/>
        </w:rPr>
        <w:t>Do upływu terminu składania ofert Wykonawca może wycofać ofertę. Sposób postępowania w przypadku oferty w systemie został opisany w Instrukcji korzystania z Platformy.</w:t>
      </w:r>
    </w:p>
    <w:p w14:paraId="7236B0C8" w14:textId="77777777" w:rsidR="009B601C" w:rsidRDefault="007373DC">
      <w:pPr>
        <w:tabs>
          <w:tab w:val="left" w:pos="851"/>
        </w:tabs>
        <w:spacing w:before="120"/>
        <w:ind w:right="0"/>
        <w:jc w:val="center"/>
        <w:rPr>
          <w:rFonts w:ascii="Open Sans" w:hAnsi="Open Sans" w:cs="Open Sans"/>
          <w:b/>
          <w:bCs/>
        </w:rPr>
      </w:pPr>
      <w:r>
        <w:rPr>
          <w:rFonts w:ascii="Open Sans" w:hAnsi="Open Sans" w:cs="Open Sans"/>
          <w:b/>
          <w:bCs/>
        </w:rPr>
        <w:t>Rozdział 12</w:t>
      </w:r>
    </w:p>
    <w:p w14:paraId="070B5A5C" w14:textId="77777777" w:rsidR="009B601C" w:rsidRDefault="007373DC">
      <w:pPr>
        <w:tabs>
          <w:tab w:val="left" w:pos="851"/>
        </w:tabs>
        <w:spacing w:after="120"/>
        <w:ind w:left="0" w:right="0" w:firstLine="0"/>
        <w:jc w:val="center"/>
        <w:rPr>
          <w:rFonts w:ascii="Open Sans" w:hAnsi="Open Sans" w:cs="Open Sans"/>
          <w:b/>
          <w:bCs/>
        </w:rPr>
      </w:pPr>
      <w:r>
        <w:rPr>
          <w:rFonts w:ascii="Open Sans" w:hAnsi="Open Sans" w:cs="Open Sans"/>
          <w:b/>
          <w:bCs/>
        </w:rPr>
        <w:t>Sposób oraz termin składania ofert</w:t>
      </w:r>
    </w:p>
    <w:p w14:paraId="082C8603" w14:textId="77777777" w:rsidR="009B601C" w:rsidRDefault="007373DC">
      <w:pPr>
        <w:pStyle w:val="Akapitzlist"/>
        <w:numPr>
          <w:ilvl w:val="0"/>
          <w:numId w:val="38"/>
        </w:numPr>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Wykonawca może złożyć tylko jedną ofertę. Oferty Wykonawcy, który przedłoży więcej niż jedną ofertę, zostaną odrzucone.</w:t>
      </w:r>
    </w:p>
    <w:p w14:paraId="6C62228B" w14:textId="77777777" w:rsidR="009B601C" w:rsidRDefault="007373DC">
      <w:pPr>
        <w:pStyle w:val="Akapitzlist"/>
        <w:numPr>
          <w:ilvl w:val="0"/>
          <w:numId w:val="38"/>
        </w:numPr>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Wykonawca składa ofertę, pod rygorem nieważności, w formie elektronicznej podpisaną kwalifikowanym podpisem elektronicznym.</w:t>
      </w:r>
    </w:p>
    <w:p w14:paraId="46ED0EC6" w14:textId="77777777" w:rsidR="009B601C" w:rsidRDefault="007373DC">
      <w:pPr>
        <w:pStyle w:val="Akapitzlist"/>
        <w:numPr>
          <w:ilvl w:val="0"/>
          <w:numId w:val="38"/>
        </w:numPr>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Oferta powinna być podpisana przez osobę upoważnioną/osoby upoważnione do reprezentowania Wykonawcy, których to reprezentacja wynika z przepisów prawa, z danych ujawnionych we właściwym rejestrze lub z innego upoważnienia.</w:t>
      </w:r>
    </w:p>
    <w:p w14:paraId="58BBF6FC" w14:textId="77777777" w:rsidR="009B601C" w:rsidRDefault="007373DC">
      <w:pPr>
        <w:pStyle w:val="Akapitzlist"/>
        <w:numPr>
          <w:ilvl w:val="0"/>
          <w:numId w:val="38"/>
        </w:numPr>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Jeżeli w imieniu Wykonawcy działa osoba, której umocowanie do jego reprezentowania nie wynika z dokumentów rejestrowych (KRS, CEiDG lub innego właściwego rejestru), Wykonawca dołącza do oferty pełnomocnictwo lub inny dokument potwierdzający umocowanie do reprezentowania Wykonawcy.</w:t>
      </w:r>
    </w:p>
    <w:p w14:paraId="2183BDC7" w14:textId="77777777" w:rsidR="009B601C" w:rsidRDefault="007373DC">
      <w:pPr>
        <w:pStyle w:val="Akapitzlist"/>
        <w:numPr>
          <w:ilvl w:val="0"/>
          <w:numId w:val="38"/>
        </w:numPr>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W przypadku Wykonawców ubiegających się wspólnie o udzielenie zamówienia do oferty należy załączyć pełnomocnictwo dla pełnomocnika do reprezentowania ich w postępowaniu o udzielenie zamówienia albo do reprezentowania w postępowaniu i zawarcia umowy w sprawie zamówienia publicznego.</w:t>
      </w:r>
    </w:p>
    <w:p w14:paraId="36E4B9FC" w14:textId="77777777" w:rsidR="009B601C" w:rsidRDefault="007373DC">
      <w:pPr>
        <w:pStyle w:val="Akapitzlist"/>
        <w:numPr>
          <w:ilvl w:val="0"/>
          <w:numId w:val="38"/>
        </w:numPr>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Wykonawca składa ofertę za pośrednictwem Platformy.</w:t>
      </w:r>
    </w:p>
    <w:p w14:paraId="2A5D517B" w14:textId="77777777" w:rsidR="009B601C" w:rsidRDefault="007373DC">
      <w:pPr>
        <w:pStyle w:val="Akapitzlist"/>
        <w:numPr>
          <w:ilvl w:val="0"/>
          <w:numId w:val="38"/>
        </w:numPr>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Wszelkie informacje stanowiące tajemnicę przedsiębiorstwa w rozumieniu ustawy z dn. 16 kwietnia 1993 r. o zwalczaniu nieuczciwej konkurencji, które Wykonawca zastrzeże jako tajemnicę przedsiębiorstwa, powinny zostać przekazane w wydzielonym i odpowiednio oznaczonym pliku.</w:t>
      </w:r>
    </w:p>
    <w:p w14:paraId="4487964A" w14:textId="77777777" w:rsidR="009B601C" w:rsidRDefault="007373DC">
      <w:pPr>
        <w:spacing w:after="120"/>
        <w:ind w:left="284" w:right="0" w:firstLine="0"/>
        <w:rPr>
          <w:rFonts w:ascii="Open Sans" w:eastAsia="Calibri" w:hAnsi="Open Sans" w:cs="Open Sans"/>
          <w:highlight w:val="yellow"/>
        </w:rPr>
      </w:pPr>
      <w:r>
        <w:rPr>
          <w:rFonts w:ascii="Open Sans" w:eastAsiaTheme="minorHAnsi" w:hAnsi="Open Sans" w:cs="Open Sans"/>
          <w:lang w:eastAsia="en-US"/>
        </w:rPr>
        <w:t>Wykonawca zobowiązany jest wraz z przekazaniem informacji zastrzeżonych jako tajemnica przedsiębiorstwa wykazać spełnienie przesłanek określonych w art. 11 ust. 2 ustawy z 16 kwietnia 1993 r. o zwalczaniu nieuczciwej konkurencji. Zastrzeżenie przez Wykonawcę tajemnicy przedsiębiorstwa bez jednoczesnego uzasadnienia będzie traktowane przez Zamawiającego jako bezskuteczne, ze względu na zaniechanie przez Wykonawcę podjęcia, przy dołożeniu należytej staranności, działań w celu utrzymania poufności objętych klauzulą informacji zgodnie z art. 18 ust. 3 ustawy Pzp.</w:t>
      </w:r>
    </w:p>
    <w:p w14:paraId="6E4A5E9A" w14:textId="77777777" w:rsidR="009B601C" w:rsidRDefault="007373DC">
      <w:pPr>
        <w:pStyle w:val="Akapitzlist"/>
        <w:numPr>
          <w:ilvl w:val="0"/>
          <w:numId w:val="38"/>
        </w:numPr>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Oferta złożona po terminie zostanie odrzucona na podstawie art. 226 ust. 1 pkt 1 ustawy Pzp.</w:t>
      </w:r>
    </w:p>
    <w:p w14:paraId="339C95AB" w14:textId="77777777" w:rsidR="009B601C" w:rsidRDefault="007373DC">
      <w:pPr>
        <w:pStyle w:val="Akapitzlist"/>
        <w:numPr>
          <w:ilvl w:val="0"/>
          <w:numId w:val="38"/>
        </w:numPr>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lastRenderedPageBreak/>
        <w:t>Wykonawca przed upływem terminu do składania ofert może zmienić lub wycofać ofertę w sposób wskazany w instrukcji Platformy.</w:t>
      </w:r>
    </w:p>
    <w:p w14:paraId="072D2C56" w14:textId="77777777" w:rsidR="009B601C" w:rsidRDefault="007373DC">
      <w:pPr>
        <w:pStyle w:val="Akapitzlist"/>
        <w:numPr>
          <w:ilvl w:val="0"/>
          <w:numId w:val="38"/>
        </w:numPr>
        <w:spacing w:before="60" w:after="60" w:line="240" w:lineRule="auto"/>
        <w:ind w:left="284" w:right="0" w:hanging="426"/>
        <w:contextualSpacing w:val="0"/>
        <w:rPr>
          <w:rFonts w:ascii="Open Sans" w:eastAsiaTheme="minorEastAsia" w:hAnsi="Open Sans" w:cs="Open Sans"/>
          <w:lang w:val="en-US" w:eastAsia="en-US"/>
        </w:rPr>
      </w:pPr>
      <w:r>
        <w:rPr>
          <w:rFonts w:ascii="Open Sans" w:eastAsiaTheme="minorEastAsia" w:hAnsi="Open Sans" w:cs="Open Sans"/>
          <w:lang w:val="en-US" w:eastAsia="en-US"/>
        </w:rPr>
        <w:t>Wykonawca nie może skutecznie wycofać oferty ani wprowadzić zmian w treści oferty po upływie terminu składania ofert.</w:t>
      </w:r>
    </w:p>
    <w:p w14:paraId="19D1CC38" w14:textId="77777777" w:rsidR="009B601C" w:rsidRDefault="007373DC">
      <w:pPr>
        <w:pStyle w:val="Akapitzlist"/>
        <w:numPr>
          <w:ilvl w:val="0"/>
          <w:numId w:val="38"/>
        </w:numPr>
        <w:spacing w:before="60" w:after="60" w:line="240" w:lineRule="auto"/>
        <w:ind w:left="284" w:right="0" w:hanging="426"/>
        <w:contextualSpacing w:val="0"/>
        <w:rPr>
          <w:rFonts w:ascii="Open Sans" w:eastAsiaTheme="minorEastAsia" w:hAnsi="Open Sans" w:cs="Open Sans"/>
          <w:b/>
          <w:bCs/>
          <w:lang w:val="en-US" w:eastAsia="en-US"/>
        </w:rPr>
      </w:pPr>
      <w:r>
        <w:rPr>
          <w:rFonts w:ascii="Open Sans" w:eastAsiaTheme="minorEastAsia" w:hAnsi="Open Sans" w:cs="Open Sans"/>
          <w:b/>
          <w:bCs/>
          <w:lang w:val="en-US" w:eastAsia="en-US"/>
        </w:rPr>
        <w:t>Termin składania ofert upływa:</w:t>
      </w:r>
    </w:p>
    <w:tbl>
      <w:tblPr>
        <w:tblW w:w="8190" w:type="dxa"/>
        <w:tblInd w:w="418" w:type="dxa"/>
        <w:tblLayout w:type="fixed"/>
        <w:tblCellMar>
          <w:left w:w="7" w:type="dxa"/>
          <w:right w:w="7" w:type="dxa"/>
        </w:tblCellMar>
        <w:tblLook w:val="04A0" w:firstRow="1" w:lastRow="0" w:firstColumn="1" w:lastColumn="0" w:noHBand="0" w:noVBand="1"/>
      </w:tblPr>
      <w:tblGrid>
        <w:gridCol w:w="1935"/>
        <w:gridCol w:w="2129"/>
        <w:gridCol w:w="2056"/>
        <w:gridCol w:w="2070"/>
      </w:tblGrid>
      <w:tr w:rsidR="009B601C" w14:paraId="4D024810" w14:textId="77777777">
        <w:trPr>
          <w:trHeight w:val="540"/>
        </w:trPr>
        <w:tc>
          <w:tcPr>
            <w:tcW w:w="1935" w:type="dxa"/>
            <w:tcBorders>
              <w:top w:val="single" w:sz="6" w:space="0" w:color="000000"/>
              <w:left w:val="single" w:sz="6" w:space="0" w:color="000000"/>
              <w:bottom w:val="single" w:sz="6" w:space="0" w:color="000000"/>
              <w:right w:val="single" w:sz="6" w:space="0" w:color="000000"/>
            </w:tcBorders>
            <w:vAlign w:val="center"/>
          </w:tcPr>
          <w:p w14:paraId="05DC0624" w14:textId="77777777" w:rsidR="009B601C" w:rsidRDefault="007373DC">
            <w:pPr>
              <w:ind w:left="0" w:right="0" w:firstLine="0"/>
              <w:jc w:val="center"/>
              <w:textAlignment w:val="baseline"/>
              <w:rPr>
                <w:sz w:val="24"/>
                <w:szCs w:val="24"/>
              </w:rPr>
            </w:pPr>
            <w:r>
              <w:rPr>
                <w:rFonts w:ascii="Open Sans" w:hAnsi="Open Sans" w:cs="Open Sans"/>
              </w:rPr>
              <w:t>dnia</w:t>
            </w:r>
          </w:p>
        </w:tc>
        <w:tc>
          <w:tcPr>
            <w:tcW w:w="2129" w:type="dxa"/>
            <w:tcBorders>
              <w:top w:val="single" w:sz="6" w:space="0" w:color="000000"/>
              <w:left w:val="single" w:sz="6" w:space="0" w:color="000000"/>
              <w:bottom w:val="single" w:sz="6" w:space="0" w:color="000000"/>
              <w:right w:val="single" w:sz="6" w:space="0" w:color="000000"/>
            </w:tcBorders>
            <w:vAlign w:val="center"/>
          </w:tcPr>
          <w:p w14:paraId="4DCA8A96" w14:textId="29A6B7C6" w:rsidR="009B601C" w:rsidRDefault="00CC1488">
            <w:pPr>
              <w:ind w:left="0" w:right="0" w:firstLine="0"/>
              <w:jc w:val="center"/>
              <w:textAlignment w:val="baseline"/>
              <w:rPr>
                <w:sz w:val="24"/>
                <w:szCs w:val="24"/>
              </w:rPr>
            </w:pPr>
            <w:r>
              <w:rPr>
                <w:rFonts w:ascii="Open Sans" w:hAnsi="Open Sans" w:cs="Open Sans"/>
                <w:b/>
                <w:bCs/>
              </w:rPr>
              <w:t>11.05</w:t>
            </w:r>
            <w:r w:rsidR="007373DC">
              <w:rPr>
                <w:rFonts w:ascii="Open Sans" w:hAnsi="Open Sans" w:cs="Open Sans"/>
                <w:b/>
                <w:bCs/>
              </w:rPr>
              <w:t>.2026</w:t>
            </w:r>
          </w:p>
        </w:tc>
        <w:tc>
          <w:tcPr>
            <w:tcW w:w="2056" w:type="dxa"/>
            <w:tcBorders>
              <w:top w:val="single" w:sz="6" w:space="0" w:color="000000"/>
              <w:left w:val="single" w:sz="6" w:space="0" w:color="000000"/>
              <w:bottom w:val="single" w:sz="6" w:space="0" w:color="000000"/>
              <w:right w:val="single" w:sz="6" w:space="0" w:color="000000"/>
            </w:tcBorders>
            <w:vAlign w:val="center"/>
          </w:tcPr>
          <w:p w14:paraId="1A5BE281" w14:textId="77777777" w:rsidR="009B601C" w:rsidRDefault="007373DC">
            <w:pPr>
              <w:ind w:left="0" w:right="0" w:firstLine="0"/>
              <w:jc w:val="center"/>
              <w:textAlignment w:val="baseline"/>
              <w:rPr>
                <w:sz w:val="24"/>
                <w:szCs w:val="24"/>
              </w:rPr>
            </w:pPr>
            <w:r>
              <w:rPr>
                <w:rFonts w:ascii="Open Sans" w:hAnsi="Open Sans" w:cs="Open Sans"/>
              </w:rPr>
              <w:t>o godzinie</w:t>
            </w:r>
          </w:p>
        </w:tc>
        <w:tc>
          <w:tcPr>
            <w:tcW w:w="2070" w:type="dxa"/>
            <w:tcBorders>
              <w:top w:val="single" w:sz="6" w:space="0" w:color="000000"/>
              <w:left w:val="single" w:sz="6" w:space="0" w:color="000000"/>
              <w:bottom w:val="single" w:sz="6" w:space="0" w:color="000000"/>
              <w:right w:val="single" w:sz="6" w:space="0" w:color="000000"/>
            </w:tcBorders>
            <w:vAlign w:val="center"/>
          </w:tcPr>
          <w:p w14:paraId="74AA2723" w14:textId="6D8ADF9B" w:rsidR="009B601C" w:rsidRDefault="00CC1488">
            <w:pPr>
              <w:ind w:left="0" w:right="0" w:firstLine="0"/>
              <w:jc w:val="center"/>
              <w:textAlignment w:val="baseline"/>
              <w:rPr>
                <w:b/>
                <w:sz w:val="24"/>
                <w:szCs w:val="24"/>
              </w:rPr>
            </w:pPr>
            <w:r>
              <w:rPr>
                <w:rFonts w:ascii="Open Sans" w:hAnsi="Open Sans" w:cs="Open Sans"/>
                <w:b/>
              </w:rPr>
              <w:t>10</w:t>
            </w:r>
            <w:r w:rsidR="007373DC">
              <w:rPr>
                <w:rFonts w:ascii="Open Sans" w:hAnsi="Open Sans" w:cs="Open Sans"/>
                <w:b/>
              </w:rPr>
              <w:t>:00</w:t>
            </w:r>
          </w:p>
        </w:tc>
      </w:tr>
    </w:tbl>
    <w:p w14:paraId="3E612254" w14:textId="77777777" w:rsidR="009B601C" w:rsidRDefault="007373DC">
      <w:pPr>
        <w:tabs>
          <w:tab w:val="left" w:pos="851"/>
        </w:tabs>
        <w:spacing w:before="120"/>
        <w:ind w:right="0"/>
        <w:jc w:val="center"/>
        <w:rPr>
          <w:rFonts w:ascii="Open Sans" w:hAnsi="Open Sans" w:cs="Open Sans"/>
          <w:b/>
          <w:bCs/>
        </w:rPr>
      </w:pPr>
      <w:r>
        <w:rPr>
          <w:rFonts w:ascii="Open Sans" w:hAnsi="Open Sans" w:cs="Open Sans"/>
          <w:b/>
          <w:bCs/>
        </w:rPr>
        <w:t>Rozdział 13</w:t>
      </w:r>
    </w:p>
    <w:p w14:paraId="27D6A6CF" w14:textId="77777777" w:rsidR="009B601C" w:rsidRDefault="007373DC">
      <w:pPr>
        <w:tabs>
          <w:tab w:val="left" w:pos="851"/>
        </w:tabs>
        <w:spacing w:after="120"/>
        <w:ind w:left="0" w:right="0" w:firstLine="0"/>
        <w:jc w:val="center"/>
        <w:rPr>
          <w:rFonts w:ascii="Open Sans" w:hAnsi="Open Sans" w:cs="Open Sans"/>
          <w:b/>
          <w:bCs/>
        </w:rPr>
      </w:pPr>
      <w:r>
        <w:rPr>
          <w:rFonts w:ascii="Open Sans" w:hAnsi="Open Sans" w:cs="Open Sans"/>
          <w:b/>
          <w:bCs/>
        </w:rPr>
        <w:t>Termin otwarcia ofert oraz termin związania ofertą</w:t>
      </w:r>
    </w:p>
    <w:p w14:paraId="572224F4" w14:textId="77777777" w:rsidR="009B601C" w:rsidRDefault="007373DC">
      <w:pPr>
        <w:pStyle w:val="Akapitzlist"/>
        <w:numPr>
          <w:ilvl w:val="0"/>
          <w:numId w:val="39"/>
        </w:numPr>
        <w:tabs>
          <w:tab w:val="left" w:pos="284"/>
        </w:tabs>
        <w:spacing w:before="60" w:after="60" w:line="240" w:lineRule="auto"/>
        <w:ind w:left="284" w:right="0" w:hanging="284"/>
        <w:contextualSpacing w:val="0"/>
        <w:rPr>
          <w:rFonts w:ascii="Open Sans" w:eastAsiaTheme="minorEastAsia" w:hAnsi="Open Sans" w:cs="Open Sans"/>
          <w:b/>
          <w:bCs/>
          <w:lang w:val="en-US" w:eastAsia="en-US"/>
        </w:rPr>
      </w:pPr>
      <w:r>
        <w:rPr>
          <w:rFonts w:ascii="Open Sans" w:eastAsiaTheme="minorEastAsia" w:hAnsi="Open Sans" w:cs="Open Sans"/>
          <w:b/>
          <w:bCs/>
          <w:lang w:val="en-US" w:eastAsia="en-US"/>
        </w:rPr>
        <w:t>Otwarcie ofert nastąpi:</w:t>
      </w:r>
    </w:p>
    <w:tbl>
      <w:tblPr>
        <w:tblW w:w="8205" w:type="dxa"/>
        <w:tblInd w:w="418" w:type="dxa"/>
        <w:tblLayout w:type="fixed"/>
        <w:tblCellMar>
          <w:left w:w="7" w:type="dxa"/>
          <w:right w:w="7" w:type="dxa"/>
        </w:tblCellMar>
        <w:tblLook w:val="04A0" w:firstRow="1" w:lastRow="0" w:firstColumn="1" w:lastColumn="0" w:noHBand="0" w:noVBand="1"/>
      </w:tblPr>
      <w:tblGrid>
        <w:gridCol w:w="1950"/>
        <w:gridCol w:w="2130"/>
        <w:gridCol w:w="2054"/>
        <w:gridCol w:w="2071"/>
      </w:tblGrid>
      <w:tr w:rsidR="009B601C" w14:paraId="02AD4D4E" w14:textId="77777777">
        <w:trPr>
          <w:trHeight w:val="540"/>
        </w:trPr>
        <w:tc>
          <w:tcPr>
            <w:tcW w:w="1950" w:type="dxa"/>
            <w:tcBorders>
              <w:top w:val="single" w:sz="6" w:space="0" w:color="000000"/>
              <w:left w:val="single" w:sz="6" w:space="0" w:color="000000"/>
              <w:bottom w:val="single" w:sz="6" w:space="0" w:color="000000"/>
              <w:right w:val="single" w:sz="6" w:space="0" w:color="000000"/>
            </w:tcBorders>
            <w:vAlign w:val="center"/>
          </w:tcPr>
          <w:p w14:paraId="0DE5D39D" w14:textId="77777777" w:rsidR="009B601C" w:rsidRDefault="007373DC">
            <w:pPr>
              <w:ind w:left="0" w:right="100" w:firstLine="0"/>
              <w:jc w:val="center"/>
              <w:textAlignment w:val="baseline"/>
              <w:rPr>
                <w:sz w:val="24"/>
                <w:szCs w:val="24"/>
              </w:rPr>
            </w:pPr>
            <w:r>
              <w:rPr>
                <w:rFonts w:ascii="Open Sans" w:hAnsi="Open Sans" w:cs="Open Sans"/>
              </w:rPr>
              <w:t>w dniu</w:t>
            </w:r>
          </w:p>
        </w:tc>
        <w:tc>
          <w:tcPr>
            <w:tcW w:w="2130" w:type="dxa"/>
            <w:tcBorders>
              <w:top w:val="single" w:sz="6" w:space="0" w:color="000000"/>
              <w:left w:val="single" w:sz="6" w:space="0" w:color="000000"/>
              <w:bottom w:val="single" w:sz="6" w:space="0" w:color="000000"/>
              <w:right w:val="single" w:sz="6" w:space="0" w:color="000000"/>
            </w:tcBorders>
            <w:vAlign w:val="center"/>
          </w:tcPr>
          <w:p w14:paraId="146BB533" w14:textId="69541891" w:rsidR="009B601C" w:rsidRDefault="00CC1488" w:rsidP="00CC1488">
            <w:pPr>
              <w:jc w:val="center"/>
              <w:textAlignment w:val="baseline"/>
              <w:rPr>
                <w:sz w:val="24"/>
                <w:szCs w:val="24"/>
              </w:rPr>
            </w:pPr>
            <w:r>
              <w:rPr>
                <w:rFonts w:ascii="Open Sans" w:hAnsi="Open Sans" w:cs="Open Sans"/>
                <w:b/>
                <w:bCs/>
              </w:rPr>
              <w:t>11.05</w:t>
            </w:r>
            <w:r w:rsidR="007373DC">
              <w:rPr>
                <w:rFonts w:ascii="Open Sans" w:hAnsi="Open Sans" w:cs="Open Sans"/>
                <w:b/>
                <w:bCs/>
              </w:rPr>
              <w:t>.2026</w:t>
            </w:r>
          </w:p>
        </w:tc>
        <w:tc>
          <w:tcPr>
            <w:tcW w:w="2054" w:type="dxa"/>
            <w:tcBorders>
              <w:top w:val="single" w:sz="6" w:space="0" w:color="000000"/>
              <w:left w:val="single" w:sz="6" w:space="0" w:color="000000"/>
              <w:bottom w:val="single" w:sz="6" w:space="0" w:color="000000"/>
              <w:right w:val="single" w:sz="6" w:space="0" w:color="000000"/>
            </w:tcBorders>
            <w:vAlign w:val="center"/>
          </w:tcPr>
          <w:p w14:paraId="36497AD9" w14:textId="77777777" w:rsidR="009B601C" w:rsidRDefault="007373DC">
            <w:pPr>
              <w:ind w:left="31" w:right="34" w:firstLine="0"/>
              <w:jc w:val="center"/>
              <w:textAlignment w:val="baseline"/>
              <w:rPr>
                <w:sz w:val="24"/>
                <w:szCs w:val="24"/>
              </w:rPr>
            </w:pPr>
            <w:r>
              <w:rPr>
                <w:rFonts w:ascii="Open Sans" w:hAnsi="Open Sans" w:cs="Open Sans"/>
              </w:rPr>
              <w:t>o godzinie</w:t>
            </w:r>
          </w:p>
        </w:tc>
        <w:tc>
          <w:tcPr>
            <w:tcW w:w="2071" w:type="dxa"/>
            <w:tcBorders>
              <w:top w:val="single" w:sz="6" w:space="0" w:color="000000"/>
              <w:left w:val="single" w:sz="6" w:space="0" w:color="000000"/>
              <w:bottom w:val="single" w:sz="6" w:space="0" w:color="000000"/>
              <w:right w:val="single" w:sz="6" w:space="0" w:color="000000"/>
            </w:tcBorders>
            <w:vAlign w:val="center"/>
          </w:tcPr>
          <w:p w14:paraId="6968A77F" w14:textId="07F2B266" w:rsidR="009B601C" w:rsidRDefault="00CC1488">
            <w:pPr>
              <w:ind w:left="0" w:right="0" w:firstLine="0"/>
              <w:jc w:val="center"/>
              <w:textAlignment w:val="baseline"/>
              <w:rPr>
                <w:b/>
                <w:sz w:val="24"/>
                <w:szCs w:val="24"/>
              </w:rPr>
            </w:pPr>
            <w:r>
              <w:rPr>
                <w:rFonts w:ascii="Open Sans" w:hAnsi="Open Sans" w:cs="Open Sans"/>
                <w:b/>
              </w:rPr>
              <w:t>10</w:t>
            </w:r>
            <w:r w:rsidR="007373DC">
              <w:rPr>
                <w:rFonts w:ascii="Open Sans" w:hAnsi="Open Sans" w:cs="Open Sans"/>
                <w:b/>
              </w:rPr>
              <w:t>:30</w:t>
            </w:r>
          </w:p>
        </w:tc>
      </w:tr>
    </w:tbl>
    <w:p w14:paraId="7FCA1318" w14:textId="77777777" w:rsidR="009B601C" w:rsidRDefault="007373DC">
      <w:pPr>
        <w:pStyle w:val="Akapitzlist"/>
        <w:numPr>
          <w:ilvl w:val="0"/>
          <w:numId w:val="39"/>
        </w:numPr>
        <w:tabs>
          <w:tab w:val="left" w:pos="284"/>
        </w:tabs>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Otwarcie ofert następuje poprzez użycie mechanizmu do odszyfrowania ofert dostępnego z poziomu platformy (interfejs dostępny dla Zamawiającego).</w:t>
      </w:r>
    </w:p>
    <w:p w14:paraId="5353A7DC" w14:textId="77777777" w:rsidR="009B601C" w:rsidRDefault="007373DC">
      <w:pPr>
        <w:pStyle w:val="Akapitzlist"/>
        <w:numPr>
          <w:ilvl w:val="0"/>
          <w:numId w:val="39"/>
        </w:numPr>
        <w:tabs>
          <w:tab w:val="left" w:pos="284"/>
        </w:tabs>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Zamawiający, najpóźniej przed otwarciem ofert, udostępni na stronie internetowej prowadzonego postępowania informację o kwocie, jaką zamierza przeznaczyć na sfinansowanie zamówienia.</w:t>
      </w:r>
    </w:p>
    <w:p w14:paraId="619156F7" w14:textId="77777777" w:rsidR="009B601C" w:rsidRDefault="007373DC">
      <w:pPr>
        <w:pStyle w:val="Akapitzlist"/>
        <w:numPr>
          <w:ilvl w:val="0"/>
          <w:numId w:val="39"/>
        </w:numPr>
        <w:tabs>
          <w:tab w:val="left" w:pos="284"/>
        </w:tabs>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W przypadku awarii Platformy (systemu teleinformatycznego),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575B6C1A" w14:textId="77777777" w:rsidR="009B601C" w:rsidRDefault="007373DC">
      <w:pPr>
        <w:pStyle w:val="Akapitzlist"/>
        <w:numPr>
          <w:ilvl w:val="0"/>
          <w:numId w:val="39"/>
        </w:numPr>
        <w:tabs>
          <w:tab w:val="left" w:pos="284"/>
        </w:tabs>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Niezwłocznie po otwarciu ofert Zamawiający udostępni na stronie internetowej prowadzonego postępowania informacje o:</w:t>
      </w:r>
    </w:p>
    <w:p w14:paraId="12A7B2EE" w14:textId="77777777" w:rsidR="009B601C" w:rsidRDefault="007373DC">
      <w:pPr>
        <w:pStyle w:val="Akapitzlist"/>
        <w:numPr>
          <w:ilvl w:val="1"/>
          <w:numId w:val="39"/>
        </w:numPr>
        <w:tabs>
          <w:tab w:val="left" w:pos="284"/>
        </w:tabs>
        <w:spacing w:before="60" w:after="60" w:line="240" w:lineRule="auto"/>
        <w:ind w:left="709" w:right="0" w:hanging="425"/>
        <w:contextualSpacing w:val="0"/>
        <w:rPr>
          <w:rFonts w:ascii="Open Sans" w:eastAsiaTheme="minorEastAsia" w:hAnsi="Open Sans" w:cs="Open Sans"/>
          <w:lang w:val="en-US" w:eastAsia="en-US"/>
        </w:rPr>
      </w:pPr>
      <w:r>
        <w:rPr>
          <w:rFonts w:ascii="Open Sans" w:eastAsiaTheme="minorEastAsia" w:hAnsi="Open Sans" w:cs="Open Sans"/>
          <w:lang w:val="en-US" w:eastAsia="en-US"/>
        </w:rPr>
        <w:t>nazwach albo imionach i nazwiskach oraz siedzibach lub miejscach prowadzonej działalności gospodarczej albo miejscach zamieszkania Wykonawców, których oferty zostały otwarte;</w:t>
      </w:r>
    </w:p>
    <w:p w14:paraId="69679DBC" w14:textId="77777777" w:rsidR="009B601C" w:rsidRDefault="007373DC">
      <w:pPr>
        <w:pStyle w:val="Akapitzlist"/>
        <w:numPr>
          <w:ilvl w:val="1"/>
          <w:numId w:val="39"/>
        </w:numPr>
        <w:tabs>
          <w:tab w:val="left" w:pos="284"/>
        </w:tabs>
        <w:spacing w:before="60" w:after="60" w:line="240" w:lineRule="auto"/>
        <w:ind w:left="709" w:right="0" w:hanging="425"/>
        <w:contextualSpacing w:val="0"/>
        <w:rPr>
          <w:rFonts w:ascii="Open Sans" w:eastAsiaTheme="minorEastAsia" w:hAnsi="Open Sans" w:cs="Open Sans"/>
          <w:lang w:val="en-US" w:eastAsia="en-US"/>
        </w:rPr>
      </w:pPr>
      <w:r>
        <w:rPr>
          <w:rFonts w:ascii="Open Sans" w:eastAsiaTheme="minorEastAsia" w:hAnsi="Open Sans" w:cs="Open Sans"/>
          <w:lang w:val="en-US" w:eastAsia="en-US"/>
        </w:rPr>
        <w:t>cenach lub kosztach zawartych w ofertach.</w:t>
      </w:r>
    </w:p>
    <w:p w14:paraId="4532F436" w14:textId="77777777" w:rsidR="009B601C" w:rsidRDefault="007373DC">
      <w:pPr>
        <w:pStyle w:val="Akapitzlist"/>
        <w:numPr>
          <w:ilvl w:val="0"/>
          <w:numId w:val="39"/>
        </w:numPr>
        <w:tabs>
          <w:tab w:val="left" w:pos="284"/>
        </w:tabs>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 xml:space="preserve">Termin związania ofertą wynosi </w:t>
      </w:r>
      <w:r>
        <w:rPr>
          <w:rFonts w:ascii="Open Sans" w:eastAsiaTheme="minorEastAsia" w:hAnsi="Open Sans" w:cs="Open Sans"/>
          <w:b/>
          <w:bCs/>
          <w:lang w:val="en-US" w:eastAsia="en-US"/>
        </w:rPr>
        <w:t xml:space="preserve">90 </w:t>
      </w:r>
      <w:r>
        <w:rPr>
          <w:rFonts w:ascii="Open Sans" w:eastAsiaTheme="minorEastAsia" w:hAnsi="Open Sans" w:cs="Open Sans"/>
          <w:lang w:val="en-US" w:eastAsia="en-US"/>
        </w:rPr>
        <w:t xml:space="preserve">dni od upływu terminu składania ofert, przy czym pierwszym dniem terminu związania ofertą jest dzień, w którym upływa termin składania  ofert. </w:t>
      </w:r>
    </w:p>
    <w:p w14:paraId="6DE3BB07" w14:textId="121D004E" w:rsidR="009B601C" w:rsidRPr="00CC1488" w:rsidRDefault="007373DC">
      <w:pPr>
        <w:pStyle w:val="Akapitzlist"/>
        <w:numPr>
          <w:ilvl w:val="0"/>
          <w:numId w:val="39"/>
        </w:numPr>
        <w:tabs>
          <w:tab w:val="left" w:pos="284"/>
        </w:tabs>
        <w:spacing w:before="60" w:after="60" w:line="240" w:lineRule="auto"/>
        <w:ind w:left="284" w:right="0" w:hanging="284"/>
        <w:contextualSpacing w:val="0"/>
        <w:rPr>
          <w:rFonts w:ascii="Open Sans" w:eastAsiaTheme="minorEastAsia" w:hAnsi="Open Sans" w:cs="Open Sans"/>
          <w:lang w:val="en-US" w:eastAsia="en-US"/>
        </w:rPr>
      </w:pPr>
      <w:r>
        <w:rPr>
          <w:rFonts w:ascii="Open Sans" w:eastAsiaTheme="minorEastAsia" w:hAnsi="Open Sans" w:cs="Open Sans"/>
          <w:lang w:val="en-US" w:eastAsia="en-US"/>
        </w:rPr>
        <w:t xml:space="preserve"> Termin związania ofertą w niniejszym postępowaniu upływa w dniu </w:t>
      </w:r>
      <w:r w:rsidR="00CC1488" w:rsidRPr="00CC1488">
        <w:rPr>
          <w:rFonts w:ascii="Open Sans" w:eastAsiaTheme="minorEastAsia" w:hAnsi="Open Sans" w:cs="Open Sans"/>
          <w:b/>
          <w:bCs/>
          <w:lang w:val="en-US" w:eastAsia="en-US"/>
        </w:rPr>
        <w:t>08.08.</w:t>
      </w:r>
      <w:r w:rsidRPr="00CC1488">
        <w:rPr>
          <w:rFonts w:ascii="Open Sans" w:eastAsiaTheme="minorEastAsia" w:hAnsi="Open Sans" w:cs="Open Sans"/>
          <w:b/>
          <w:bCs/>
          <w:lang w:val="en-US" w:eastAsia="en-US"/>
        </w:rPr>
        <w:t>2026 roku</w:t>
      </w:r>
      <w:r w:rsidRPr="00CC1488">
        <w:rPr>
          <w:rFonts w:ascii="Open Sans" w:eastAsiaTheme="minorEastAsia" w:hAnsi="Open Sans" w:cs="Open Sans"/>
          <w:lang w:val="en-US" w:eastAsia="en-US"/>
        </w:rPr>
        <w:t xml:space="preserve">. </w:t>
      </w:r>
    </w:p>
    <w:p w14:paraId="0562CB0E" w14:textId="77777777" w:rsidR="009B601C" w:rsidRDefault="009B601C">
      <w:pPr>
        <w:tabs>
          <w:tab w:val="left" w:pos="284"/>
        </w:tabs>
        <w:spacing w:before="60" w:after="60"/>
        <w:ind w:right="0"/>
        <w:rPr>
          <w:rFonts w:eastAsiaTheme="minorHAnsi"/>
          <w:lang w:eastAsia="en-US"/>
        </w:rPr>
      </w:pPr>
    </w:p>
    <w:p w14:paraId="750BFDCC" w14:textId="37E8D3BE" w:rsidR="009B601C" w:rsidRDefault="007373DC">
      <w:pPr>
        <w:tabs>
          <w:tab w:val="left" w:pos="851"/>
        </w:tabs>
        <w:spacing w:before="120"/>
        <w:ind w:right="0"/>
        <w:jc w:val="center"/>
        <w:rPr>
          <w:rFonts w:ascii="Open Sans" w:hAnsi="Open Sans" w:cs="Open Sans"/>
          <w:b/>
          <w:bCs/>
        </w:rPr>
      </w:pPr>
      <w:r>
        <w:rPr>
          <w:rFonts w:ascii="Open Sans" w:hAnsi="Open Sans" w:cs="Open Sans"/>
          <w:b/>
          <w:bCs/>
        </w:rPr>
        <w:t>Rozdział 14</w:t>
      </w:r>
    </w:p>
    <w:p w14:paraId="07290A44" w14:textId="77777777" w:rsidR="009B601C" w:rsidRDefault="007373DC">
      <w:pPr>
        <w:tabs>
          <w:tab w:val="left" w:pos="851"/>
        </w:tabs>
        <w:spacing w:after="120"/>
        <w:ind w:left="0" w:right="0" w:firstLine="0"/>
        <w:jc w:val="center"/>
        <w:rPr>
          <w:rFonts w:ascii="Open Sans" w:hAnsi="Open Sans" w:cs="Open Sans"/>
          <w:b/>
          <w:bCs/>
        </w:rPr>
      </w:pPr>
      <w:r>
        <w:rPr>
          <w:rFonts w:ascii="Open Sans" w:hAnsi="Open Sans" w:cs="Open Sans"/>
          <w:b/>
          <w:bCs/>
        </w:rPr>
        <w:t>Sposób obliczenia ceny</w:t>
      </w:r>
    </w:p>
    <w:p w14:paraId="4AC1948B" w14:textId="77777777" w:rsidR="009B601C" w:rsidRDefault="007373DC">
      <w:pPr>
        <w:pStyle w:val="Tekstpodstawowy"/>
        <w:numPr>
          <w:ilvl w:val="0"/>
          <w:numId w:val="40"/>
        </w:numPr>
        <w:spacing w:before="60" w:after="60"/>
        <w:ind w:left="284" w:right="0" w:hanging="284"/>
        <w:textAlignment w:val="baseline"/>
        <w:rPr>
          <w:rFonts w:ascii="Open Sans" w:hAnsi="Open Sans" w:cs="Open Sans"/>
        </w:rPr>
      </w:pPr>
      <w:r>
        <w:rPr>
          <w:rFonts w:ascii="Open Sans" w:hAnsi="Open Sans" w:cs="Open Sans"/>
        </w:rPr>
        <w:t>Cena przedmiotu zamówienia powinna uwzględniać wszystkie elementy związane z prawidłową jego realizacją.</w:t>
      </w:r>
    </w:p>
    <w:p w14:paraId="7418621A" w14:textId="77777777" w:rsidR="009B601C" w:rsidRDefault="007373DC">
      <w:pPr>
        <w:pStyle w:val="Tekstpodstawowy"/>
        <w:numPr>
          <w:ilvl w:val="0"/>
          <w:numId w:val="40"/>
        </w:numPr>
        <w:spacing w:before="60" w:after="60"/>
        <w:ind w:left="284" w:right="0" w:hanging="284"/>
        <w:textAlignment w:val="baseline"/>
        <w:rPr>
          <w:rFonts w:ascii="Open Sans" w:hAnsi="Open Sans" w:cs="Open Sans"/>
        </w:rPr>
      </w:pPr>
      <w:r>
        <w:rPr>
          <w:rFonts w:ascii="Open Sans" w:hAnsi="Open Sans" w:cs="Open Sans"/>
        </w:rPr>
        <w:t>Cena musi uwzględniać wymagania SWZ oraz obejmować wszystkie koszty jakie poniesie Wykonawca z tytułu należytej oraz zgodnej z obowiązującymi przepisami realizacji przedmiotu zamówienia.</w:t>
      </w:r>
    </w:p>
    <w:p w14:paraId="2D3DCCEA" w14:textId="77777777" w:rsidR="009B601C" w:rsidRDefault="007373DC">
      <w:pPr>
        <w:pStyle w:val="Tekstpodstawowy"/>
        <w:numPr>
          <w:ilvl w:val="0"/>
          <w:numId w:val="40"/>
        </w:numPr>
        <w:tabs>
          <w:tab w:val="left" w:pos="284"/>
        </w:tabs>
        <w:spacing w:before="60" w:after="60"/>
        <w:ind w:left="284" w:right="0" w:hanging="284"/>
        <w:textAlignment w:val="baseline"/>
        <w:rPr>
          <w:rFonts w:ascii="Open Sans" w:hAnsi="Open Sans" w:cs="Open Sans"/>
        </w:rPr>
      </w:pPr>
      <w:r>
        <w:rPr>
          <w:rFonts w:ascii="Open Sans" w:hAnsi="Open Sans" w:cs="Open Sans"/>
        </w:rPr>
        <w:t>Od Wykonawcy wymaga się określenia ceny brutto za wykonanie przedmiotu zamówienia, zawierającej cenę netto i należny podatek VAT oraz obejmującej prawo opcji opisane przez Zamawiającego w Rozdziale 2 SWZ.</w:t>
      </w:r>
    </w:p>
    <w:p w14:paraId="1D8A10AA" w14:textId="0EA98A59" w:rsidR="009B601C" w:rsidRDefault="007373DC">
      <w:pPr>
        <w:pStyle w:val="Tekstpodstawowy"/>
        <w:numPr>
          <w:ilvl w:val="0"/>
          <w:numId w:val="40"/>
        </w:numPr>
        <w:tabs>
          <w:tab w:val="left" w:pos="284"/>
        </w:tabs>
        <w:spacing w:before="60" w:after="60"/>
        <w:ind w:right="0"/>
        <w:textAlignment w:val="baseline"/>
        <w:rPr>
          <w:rFonts w:ascii="Open Sans" w:hAnsi="Open Sans" w:cs="Open Sans"/>
        </w:rPr>
      </w:pPr>
      <w:r>
        <w:rPr>
          <w:rFonts w:ascii="Open Sans" w:hAnsi="Open Sans" w:cs="Open Sans"/>
        </w:rPr>
        <w:t>Wykonawca zobowiązany jest, pod rygorem odrzucenia oferty, do wypełnienia tabeli w</w:t>
      </w:r>
      <w:r w:rsidR="008A1EAD">
        <w:rPr>
          <w:rFonts w:ascii="Open Sans" w:hAnsi="Open Sans" w:cs="Open Sans"/>
        </w:rPr>
        <w:t> </w:t>
      </w:r>
      <w:r>
        <w:rPr>
          <w:rFonts w:ascii="Open Sans" w:hAnsi="Open Sans" w:cs="Open Sans"/>
        </w:rPr>
        <w:t>punkcie 1 formularza ofertowego i określenia w niej cen, zgodnie z przedstawionym schematem.</w:t>
      </w:r>
    </w:p>
    <w:p w14:paraId="025398DB" w14:textId="77777777" w:rsidR="009B601C" w:rsidRDefault="007373DC">
      <w:pPr>
        <w:pStyle w:val="Tekstpodstawowy"/>
        <w:numPr>
          <w:ilvl w:val="0"/>
          <w:numId w:val="40"/>
        </w:numPr>
        <w:spacing w:before="60" w:after="60"/>
        <w:ind w:left="284" w:right="0" w:hanging="284"/>
        <w:textAlignment w:val="baseline"/>
        <w:rPr>
          <w:rFonts w:ascii="Open Sans" w:hAnsi="Open Sans" w:cs="Open Sans"/>
        </w:rPr>
      </w:pPr>
      <w:r>
        <w:rPr>
          <w:rFonts w:ascii="Open Sans" w:hAnsi="Open Sans" w:cs="Open Sans"/>
        </w:rPr>
        <w:t xml:space="preserve">Cenę należy podać w PLN i wyliczyć na podstawie indywidualnej kalkulacji Wykonawcy, uwzględniając doświadczenie i wiedzę zawodową Wykonawcy, jak i wszelkie koszty niezbędne </w:t>
      </w:r>
      <w:r>
        <w:rPr>
          <w:rFonts w:ascii="Open Sans" w:hAnsi="Open Sans" w:cs="Open Sans"/>
        </w:rPr>
        <w:lastRenderedPageBreak/>
        <w:t xml:space="preserve">do wykonania przedmiotu zamówienia, podatki oraz rabaty, upusty itp., których Wykonawca zamierza udzielić. </w:t>
      </w:r>
      <w:r>
        <w:rPr>
          <w:rFonts w:ascii="Open Sans" w:hAnsi="Open Sans" w:cs="Open Sans"/>
          <w:bCs/>
        </w:rPr>
        <w:t>Cena nie ulega wzrostowi przez okres ważności oferty (związania ofertą) oraz okres realizacji (wykonania) zamówienia, poza przypadkami określonymi w umowie i ustawie Prawo zamówień publicznych.</w:t>
      </w:r>
    </w:p>
    <w:p w14:paraId="5F8F5E25" w14:textId="77777777" w:rsidR="009B601C" w:rsidRDefault="007373DC">
      <w:pPr>
        <w:pStyle w:val="Tekstpodstawowy"/>
        <w:numPr>
          <w:ilvl w:val="0"/>
          <w:numId w:val="40"/>
        </w:numPr>
        <w:spacing w:before="60" w:after="60"/>
        <w:ind w:left="284" w:right="0" w:hanging="284"/>
        <w:textAlignment w:val="baseline"/>
        <w:rPr>
          <w:rFonts w:ascii="Open Sans" w:hAnsi="Open Sans" w:cs="Open Sans"/>
        </w:rPr>
      </w:pPr>
      <w:r>
        <w:rPr>
          <w:rFonts w:ascii="Open Sans" w:hAnsi="Open Sans" w:cs="Open Sans"/>
        </w:rPr>
        <w:t>Rozliczenia będą prowadzone w złotych polskich z dokładnością do dwóch miejsc po przecinku. Jeden grosz jest najmniejszą jednostką monetarną w systemie pieniężnym RP i nie jest możliwe wyliczenie ceny końcowej, jeśli komponenty ceny (ceny jednostkowe) są określone za pomocą wielkości mniejszych niż 1 grosz. Tym samym, ceny jednostkowe, stanowiące podstawę do obliczenia ceny oferty, muszą być podane z dokładnością do dwóch miejsc po przecinku. Zaokrąglenia należy wykonywać zgodnie z zasadami matematycznymi (decyduje trzecia cyfra po przecinku, tj., jeśli trzecia cyfra mieści się w przedziale 0-4 obowiązuje zaokrąglenie w dół, a jeśli się mieści w przedziale 5-9 obowiązuje zaokrąglenie w górę) i na każdym etapie obliczeń.</w:t>
      </w:r>
    </w:p>
    <w:p w14:paraId="571141D3" w14:textId="77777777" w:rsidR="009B601C" w:rsidRDefault="007373DC">
      <w:pPr>
        <w:pStyle w:val="Tekstpodstawowy"/>
        <w:numPr>
          <w:ilvl w:val="0"/>
          <w:numId w:val="40"/>
        </w:numPr>
        <w:spacing w:before="60" w:after="60"/>
        <w:ind w:left="284" w:right="0" w:hanging="284"/>
        <w:textAlignment w:val="baseline"/>
        <w:rPr>
          <w:rFonts w:ascii="Open Sans" w:hAnsi="Open Sans" w:cs="Open Sans"/>
        </w:rPr>
      </w:pPr>
      <w:r>
        <w:rPr>
          <w:rFonts w:ascii="Open Sans" w:hAnsi="Open Sans" w:cs="Open Sans"/>
        </w:rPr>
        <w:t>Wykonawca zobowiązany jest zastosować stawkę VAT zgodnie z obowiązującymi przepisami prawa (tj. 23%).</w:t>
      </w:r>
    </w:p>
    <w:p w14:paraId="7DD521CA" w14:textId="77777777" w:rsidR="009B601C" w:rsidRDefault="007373DC">
      <w:pPr>
        <w:pStyle w:val="Tekstpodstawowy"/>
        <w:numPr>
          <w:ilvl w:val="0"/>
          <w:numId w:val="40"/>
        </w:numPr>
        <w:spacing w:before="60" w:after="60"/>
        <w:ind w:left="284" w:right="0" w:hanging="284"/>
        <w:textAlignment w:val="baseline"/>
        <w:rPr>
          <w:rFonts w:ascii="Open Sans" w:hAnsi="Open Sans" w:cs="Open Sans"/>
        </w:rPr>
      </w:pPr>
      <w:r>
        <w:rPr>
          <w:rFonts w:ascii="Open Sans" w:hAnsi="Open Sans" w:cs="Open Sans"/>
        </w:rPr>
        <w:t>Wykonawca ponosi wszelkie koszty związane z przygotowaniem i złożeniem oferty.</w:t>
      </w:r>
    </w:p>
    <w:p w14:paraId="587D6BCE" w14:textId="77777777" w:rsidR="009B601C" w:rsidRDefault="007373DC">
      <w:pPr>
        <w:pStyle w:val="Tekstpodstawowy"/>
        <w:numPr>
          <w:ilvl w:val="0"/>
          <w:numId w:val="40"/>
        </w:numPr>
        <w:spacing w:before="60" w:after="60"/>
        <w:ind w:left="284" w:right="0" w:hanging="284"/>
        <w:textAlignment w:val="baseline"/>
        <w:rPr>
          <w:rFonts w:ascii="Open Sans" w:hAnsi="Open Sans" w:cs="Open Sans"/>
        </w:rPr>
      </w:pPr>
      <w:r>
        <w:rPr>
          <w:rFonts w:ascii="Open Sans" w:hAnsi="Open Sans" w:cs="Open Sans"/>
        </w:rPr>
        <w:t>W przypadku, gdy o udzielenie zamówienia ubiegać się będą podmioty zagraniczne, które na podstawie odrębnych przepisów nie są zobowiązane do uiszczania podatku VAT, Zamawiający dla porównania ceny ofert złożonych przez podmioty zagraniczne zobowiązany będzie doliczyć do ceny takich ofert należny podatek VAT, obciążający Zamawiającego z tytułu realizacji umowy na mocy odrębnych przepisów.</w:t>
      </w:r>
    </w:p>
    <w:p w14:paraId="55F543F6" w14:textId="77777777" w:rsidR="009B601C" w:rsidRDefault="007373DC">
      <w:pPr>
        <w:pStyle w:val="Tekstpodstawowy"/>
        <w:numPr>
          <w:ilvl w:val="0"/>
          <w:numId w:val="40"/>
        </w:numPr>
        <w:spacing w:before="60" w:after="60"/>
        <w:ind w:left="284" w:right="0" w:hanging="426"/>
        <w:textAlignment w:val="baseline"/>
        <w:rPr>
          <w:rFonts w:ascii="Open Sans" w:hAnsi="Open Sans" w:cs="Open Sans"/>
        </w:rPr>
      </w:pPr>
      <w:r>
        <w:rPr>
          <w:rFonts w:ascii="Open Sans" w:hAnsi="Open Sans" w:cs="Open Sans"/>
        </w:rPr>
        <w:t>Zgodnie z art. 225 ust. 1 ustawy Pzp, jeżeli Wykonawca składa ofertę,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4FD0119D" w14:textId="77777777" w:rsidR="009B601C" w:rsidRDefault="007373DC">
      <w:pPr>
        <w:pStyle w:val="Tekstpodstawowy"/>
        <w:numPr>
          <w:ilvl w:val="0"/>
          <w:numId w:val="40"/>
        </w:numPr>
        <w:spacing w:before="60" w:after="60"/>
        <w:ind w:left="284" w:right="0" w:hanging="426"/>
        <w:textAlignment w:val="baseline"/>
        <w:rPr>
          <w:rFonts w:ascii="Open Sans" w:hAnsi="Open Sans" w:cs="Open Sans"/>
        </w:rPr>
      </w:pPr>
      <w:r>
        <w:rPr>
          <w:rFonts w:ascii="Open Sans" w:hAnsi="Open Sans" w:cs="Open Sans"/>
        </w:rPr>
        <w:t>W złożonej ofercie, o której mowa pkt. 8, Wykonawca ma obowiązek:</w:t>
      </w:r>
    </w:p>
    <w:p w14:paraId="5DCC562D" w14:textId="77777777" w:rsidR="009B601C" w:rsidRDefault="007373DC">
      <w:pPr>
        <w:pStyle w:val="Tekstpodstawowy"/>
        <w:numPr>
          <w:ilvl w:val="1"/>
          <w:numId w:val="40"/>
        </w:numPr>
        <w:spacing w:before="60" w:after="60"/>
        <w:ind w:left="709" w:right="0" w:hanging="567"/>
        <w:textAlignment w:val="baseline"/>
        <w:rPr>
          <w:rFonts w:ascii="Open Sans" w:hAnsi="Open Sans" w:cs="Open Sans"/>
        </w:rPr>
      </w:pPr>
      <w:r>
        <w:rPr>
          <w:rFonts w:ascii="Open Sans" w:hAnsi="Open Sans" w:cs="Open Sans"/>
        </w:rPr>
        <w:t>poinformowania Zamawiającego, że wybór jego oferty będzie prowadził do powstania u Zamawiającego obowiązku podatkowego;</w:t>
      </w:r>
    </w:p>
    <w:p w14:paraId="26595488" w14:textId="77777777" w:rsidR="009B601C" w:rsidRDefault="007373DC">
      <w:pPr>
        <w:pStyle w:val="Tekstpodstawowy"/>
        <w:numPr>
          <w:ilvl w:val="1"/>
          <w:numId w:val="40"/>
        </w:numPr>
        <w:spacing w:before="60" w:after="60"/>
        <w:ind w:left="709" w:right="0" w:hanging="567"/>
        <w:textAlignment w:val="baseline"/>
        <w:rPr>
          <w:rFonts w:ascii="Open Sans" w:hAnsi="Open Sans" w:cs="Open Sans"/>
        </w:rPr>
      </w:pPr>
      <w:r>
        <w:rPr>
          <w:rFonts w:ascii="Open Sans" w:hAnsi="Open Sans" w:cs="Open Sans"/>
        </w:rPr>
        <w:t>wskazania nazwy (rodzaju) towaru lub usługi, których dostawa lub świadczenie będą prowadziły do powstania obowiązku podatkowego;</w:t>
      </w:r>
    </w:p>
    <w:p w14:paraId="640429B6" w14:textId="77777777" w:rsidR="009B601C" w:rsidRDefault="007373DC">
      <w:pPr>
        <w:pStyle w:val="Tekstpodstawowy"/>
        <w:numPr>
          <w:ilvl w:val="1"/>
          <w:numId w:val="40"/>
        </w:numPr>
        <w:spacing w:before="60" w:after="60"/>
        <w:ind w:left="709" w:right="0" w:hanging="567"/>
        <w:textAlignment w:val="baseline"/>
        <w:rPr>
          <w:rFonts w:ascii="Open Sans" w:hAnsi="Open Sans" w:cs="Open Sans"/>
        </w:rPr>
      </w:pPr>
      <w:r>
        <w:rPr>
          <w:rFonts w:ascii="Open Sans" w:hAnsi="Open Sans" w:cs="Open Sans"/>
        </w:rPr>
        <w:t>wskazania wartości towaru lub usługi objętego obowiązkiem podatkowym Zamawiającego, bez kwoty podatku;</w:t>
      </w:r>
    </w:p>
    <w:p w14:paraId="71D41236" w14:textId="77777777" w:rsidR="009B601C" w:rsidRDefault="007373DC">
      <w:pPr>
        <w:pStyle w:val="Tekstpodstawowy"/>
        <w:numPr>
          <w:ilvl w:val="1"/>
          <w:numId w:val="40"/>
        </w:numPr>
        <w:spacing w:before="60" w:after="60"/>
        <w:ind w:left="709" w:right="0" w:hanging="567"/>
        <w:textAlignment w:val="baseline"/>
        <w:rPr>
          <w:rFonts w:ascii="Open Sans" w:hAnsi="Open Sans" w:cs="Open Sans"/>
        </w:rPr>
      </w:pPr>
      <w:r>
        <w:rPr>
          <w:rFonts w:ascii="Open Sans" w:hAnsi="Open Sans" w:cs="Open Sans"/>
        </w:rPr>
        <w:t>wskazania stawki podatku od towarów i usług, która zgodnie z wiedzą Wykonawcy, będzie miała zastosowanie.</w:t>
      </w:r>
    </w:p>
    <w:p w14:paraId="0A22E5A9" w14:textId="77777777" w:rsidR="009B601C" w:rsidRDefault="007373DC">
      <w:pPr>
        <w:pStyle w:val="Tekstpodstawowy"/>
        <w:spacing w:after="80"/>
        <w:ind w:left="284" w:right="0" w:firstLine="0"/>
        <w:textAlignment w:val="baseline"/>
        <w:rPr>
          <w:rFonts w:ascii="Open Sans" w:hAnsi="Open Sans" w:cs="Open Sans"/>
        </w:rPr>
      </w:pPr>
      <w:r>
        <w:rPr>
          <w:rFonts w:ascii="Open Sans" w:hAnsi="Open Sans" w:cs="Open Sans"/>
          <w:b/>
          <w:bCs/>
        </w:rPr>
        <w:t>Uwaga:</w:t>
      </w:r>
      <w:r>
        <w:rPr>
          <w:rFonts w:ascii="Open Sans" w:hAnsi="Open Sans" w:cs="Open Sans"/>
        </w:rPr>
        <w:t xml:space="preserve"> Jeżeli Wykonawca nie poda w ofercie informacji, o których mowa powyżej Zamawiający uzna, że wybór jego oferty nie będzie prowadził do powstania obowiązku podatkowego po stronie Zamawiającego.</w:t>
      </w:r>
    </w:p>
    <w:p w14:paraId="34060A68" w14:textId="77777777" w:rsidR="009B601C" w:rsidRDefault="007373DC">
      <w:pPr>
        <w:pStyle w:val="Tekstpodstawowy"/>
        <w:numPr>
          <w:ilvl w:val="0"/>
          <w:numId w:val="40"/>
        </w:numPr>
        <w:spacing w:before="60" w:after="60"/>
        <w:ind w:left="284" w:right="0" w:hanging="426"/>
        <w:textAlignment w:val="baseline"/>
        <w:rPr>
          <w:rFonts w:ascii="Open Sans" w:hAnsi="Open Sans" w:cs="Open Sans"/>
        </w:rPr>
      </w:pPr>
      <w:r>
        <w:rPr>
          <w:rFonts w:ascii="Open Sans" w:hAnsi="Open Sans" w:cs="Open Sans"/>
        </w:rPr>
        <w:t>Omyłki będą poprawiane zgodnie z art. 223 ust. 2 ustawy Pzp.</w:t>
      </w:r>
    </w:p>
    <w:p w14:paraId="40573BF1" w14:textId="77777777" w:rsidR="009B601C" w:rsidRDefault="007373DC" w:rsidP="00BA584F">
      <w:pPr>
        <w:pStyle w:val="Tekstpodstawowy"/>
        <w:numPr>
          <w:ilvl w:val="0"/>
          <w:numId w:val="40"/>
        </w:numPr>
        <w:spacing w:before="60"/>
        <w:ind w:left="283" w:right="0" w:hanging="425"/>
        <w:textAlignment w:val="baseline"/>
        <w:rPr>
          <w:rFonts w:ascii="Open Sans" w:hAnsi="Open Sans" w:cs="Open Sans"/>
        </w:rPr>
      </w:pPr>
      <w:r>
        <w:rPr>
          <w:rFonts w:ascii="Open Sans" w:hAnsi="Open Sans" w:cs="Open Sans"/>
        </w:rPr>
        <w:t xml:space="preserve">Wykonawca zobowiązany jest do wypełnienia tabeli formularza ofertowego według zamieszczonego wzoru i określenia w nim cen zgodnie z przedstawionym schematem. </w:t>
      </w:r>
    </w:p>
    <w:p w14:paraId="6DDE5924" w14:textId="3BA6BF74" w:rsidR="009B601C" w:rsidRDefault="000F42DC">
      <w:pPr>
        <w:tabs>
          <w:tab w:val="left" w:pos="851"/>
        </w:tabs>
        <w:spacing w:before="120"/>
        <w:ind w:right="0"/>
        <w:jc w:val="center"/>
        <w:rPr>
          <w:rFonts w:ascii="Open Sans" w:hAnsi="Open Sans" w:cs="Open Sans"/>
          <w:b/>
          <w:bCs/>
        </w:rPr>
      </w:pPr>
      <w:r>
        <w:rPr>
          <w:rFonts w:ascii="Open Sans" w:hAnsi="Open Sans" w:cs="Open Sans"/>
          <w:b/>
          <w:bCs/>
        </w:rPr>
        <w:br w:type="column"/>
      </w:r>
      <w:r w:rsidR="007373DC">
        <w:rPr>
          <w:rFonts w:ascii="Open Sans" w:hAnsi="Open Sans" w:cs="Open Sans"/>
          <w:b/>
          <w:bCs/>
        </w:rPr>
        <w:lastRenderedPageBreak/>
        <w:t>Rozdział 15</w:t>
      </w:r>
    </w:p>
    <w:p w14:paraId="441C01E5" w14:textId="77777777" w:rsidR="009B601C" w:rsidRDefault="007373DC">
      <w:pPr>
        <w:tabs>
          <w:tab w:val="left" w:pos="851"/>
        </w:tabs>
        <w:spacing w:after="120"/>
        <w:ind w:left="0" w:right="0" w:firstLine="0"/>
        <w:jc w:val="center"/>
        <w:rPr>
          <w:rFonts w:ascii="Open Sans" w:hAnsi="Open Sans" w:cs="Open Sans"/>
          <w:b/>
          <w:bCs/>
        </w:rPr>
      </w:pPr>
      <w:r>
        <w:rPr>
          <w:rFonts w:ascii="Open Sans" w:hAnsi="Open Sans" w:cs="Open Sans"/>
          <w:b/>
          <w:bCs/>
        </w:rPr>
        <w:t>Opis kryteriów oceny ofert wraz z podaniem wag tych kryteriów i sposobu oceny ofert</w:t>
      </w:r>
    </w:p>
    <w:p w14:paraId="26CACC2F" w14:textId="5E3F2600" w:rsidR="009B601C" w:rsidRDefault="007373DC">
      <w:pPr>
        <w:pStyle w:val="Tekstpodstawowy"/>
        <w:widowControl w:val="0"/>
        <w:numPr>
          <w:ilvl w:val="0"/>
          <w:numId w:val="45"/>
        </w:numPr>
        <w:spacing w:before="60" w:after="60"/>
        <w:ind w:left="284" w:right="0" w:hanging="284"/>
        <w:rPr>
          <w:rFonts w:ascii="Open Sans" w:hAnsi="Open Sans" w:cs="Open Sans"/>
          <w:bCs/>
        </w:rPr>
      </w:pPr>
      <w:r>
        <w:rPr>
          <w:rFonts w:ascii="Open Sans" w:hAnsi="Open Sans" w:cs="Open Sans"/>
          <w:bCs/>
        </w:rPr>
        <w:t>Wszystkie oferty niepodlegające odrzuceniu oceniane będą na podstawie następujących kryterium i ich wagami:</w:t>
      </w:r>
    </w:p>
    <w:tbl>
      <w:tblPr>
        <w:tblW w:w="9057" w:type="dxa"/>
        <w:jc w:val="center"/>
        <w:tblLayout w:type="fixed"/>
        <w:tblLook w:val="06A0" w:firstRow="1" w:lastRow="0" w:firstColumn="1" w:lastColumn="0" w:noHBand="1" w:noVBand="1"/>
      </w:tblPr>
      <w:tblGrid>
        <w:gridCol w:w="1260"/>
        <w:gridCol w:w="3984"/>
        <w:gridCol w:w="1970"/>
        <w:gridCol w:w="1843"/>
      </w:tblGrid>
      <w:tr w:rsidR="009B601C" w14:paraId="196C36BB" w14:textId="77777777">
        <w:trPr>
          <w:trHeight w:val="300"/>
          <w:jc w:val="center"/>
        </w:trPr>
        <w:tc>
          <w:tcPr>
            <w:tcW w:w="1260" w:type="dxa"/>
            <w:tcBorders>
              <w:top w:val="single" w:sz="12" w:space="0" w:color="000000"/>
              <w:left w:val="single" w:sz="12" w:space="0" w:color="000000"/>
              <w:bottom w:val="single" w:sz="12" w:space="0" w:color="000000"/>
              <w:right w:val="single" w:sz="12" w:space="0" w:color="000000"/>
            </w:tcBorders>
            <w:vAlign w:val="center"/>
          </w:tcPr>
          <w:p w14:paraId="5AF106D4" w14:textId="77777777" w:rsidR="009B601C" w:rsidRDefault="007373DC">
            <w:pPr>
              <w:ind w:hanging="1680"/>
              <w:jc w:val="center"/>
              <w:rPr>
                <w:rFonts w:ascii="Open Sans" w:eastAsia="Open Sans" w:hAnsi="Open Sans" w:cs="Open Sans"/>
                <w:b/>
                <w:bCs/>
                <w:color w:val="000000" w:themeColor="text1"/>
              </w:rPr>
            </w:pPr>
            <w:r>
              <w:rPr>
                <w:rFonts w:ascii="Open Sans" w:eastAsia="Open Sans" w:hAnsi="Open Sans" w:cs="Open Sans"/>
                <w:b/>
                <w:bCs/>
                <w:color w:val="000000" w:themeColor="text1"/>
              </w:rPr>
              <w:t>Kryterium</w:t>
            </w:r>
          </w:p>
        </w:tc>
        <w:tc>
          <w:tcPr>
            <w:tcW w:w="3984" w:type="dxa"/>
            <w:tcBorders>
              <w:top w:val="single" w:sz="12" w:space="0" w:color="000000"/>
              <w:left w:val="single" w:sz="12" w:space="0" w:color="000000"/>
              <w:bottom w:val="single" w:sz="12" w:space="0" w:color="000000"/>
              <w:right w:val="single" w:sz="12" w:space="0" w:color="000000"/>
            </w:tcBorders>
            <w:vAlign w:val="center"/>
          </w:tcPr>
          <w:p w14:paraId="121391AA" w14:textId="77777777" w:rsidR="009B601C" w:rsidRDefault="007373DC">
            <w:pPr>
              <w:ind w:left="886" w:hanging="1559"/>
              <w:jc w:val="center"/>
              <w:rPr>
                <w:rFonts w:ascii="Open Sans" w:eastAsia="Open Sans" w:hAnsi="Open Sans" w:cs="Open Sans"/>
                <w:b/>
                <w:bCs/>
                <w:color w:val="000000" w:themeColor="text1"/>
              </w:rPr>
            </w:pPr>
            <w:r>
              <w:rPr>
                <w:rFonts w:ascii="Open Sans" w:eastAsia="Open Sans" w:hAnsi="Open Sans" w:cs="Open Sans"/>
                <w:b/>
                <w:bCs/>
                <w:color w:val="000000" w:themeColor="text1"/>
              </w:rPr>
              <w:t>Kryteria oceny</w:t>
            </w:r>
          </w:p>
        </w:tc>
        <w:tc>
          <w:tcPr>
            <w:tcW w:w="1970" w:type="dxa"/>
            <w:tcBorders>
              <w:top w:val="single" w:sz="12" w:space="0" w:color="000000"/>
              <w:left w:val="single" w:sz="12" w:space="0" w:color="000000"/>
              <w:bottom w:val="single" w:sz="12" w:space="0" w:color="000000"/>
              <w:right w:val="single" w:sz="12" w:space="0" w:color="000000"/>
            </w:tcBorders>
            <w:vAlign w:val="center"/>
          </w:tcPr>
          <w:p w14:paraId="2774E073" w14:textId="77777777" w:rsidR="009B601C" w:rsidRDefault="007373DC">
            <w:pPr>
              <w:ind w:left="1292" w:hanging="1701"/>
              <w:jc w:val="center"/>
              <w:rPr>
                <w:rFonts w:ascii="Open Sans" w:eastAsia="Open Sans" w:hAnsi="Open Sans" w:cs="Open Sans"/>
                <w:b/>
                <w:bCs/>
                <w:color w:val="000000" w:themeColor="text1"/>
              </w:rPr>
            </w:pPr>
            <w:r>
              <w:rPr>
                <w:rFonts w:ascii="Open Sans" w:eastAsia="Open Sans" w:hAnsi="Open Sans" w:cs="Open Sans"/>
                <w:b/>
                <w:bCs/>
                <w:color w:val="000000" w:themeColor="text1"/>
              </w:rPr>
              <w:t>Znaczenie (waga)</w:t>
            </w:r>
          </w:p>
        </w:tc>
        <w:tc>
          <w:tcPr>
            <w:tcW w:w="1843" w:type="dxa"/>
            <w:tcBorders>
              <w:top w:val="single" w:sz="12" w:space="0" w:color="000000"/>
              <w:left w:val="single" w:sz="12" w:space="0" w:color="000000"/>
              <w:bottom w:val="single" w:sz="12" w:space="0" w:color="000000"/>
              <w:right w:val="single" w:sz="12" w:space="0" w:color="000000"/>
            </w:tcBorders>
          </w:tcPr>
          <w:p w14:paraId="5D5238F5" w14:textId="77777777" w:rsidR="009B601C" w:rsidRDefault="007373DC">
            <w:pPr>
              <w:ind w:hanging="1811"/>
              <w:jc w:val="center"/>
              <w:rPr>
                <w:rFonts w:ascii="Open Sans" w:eastAsia="Open Sans" w:hAnsi="Open Sans" w:cs="Open Sans"/>
                <w:b/>
                <w:bCs/>
                <w:color w:val="000000" w:themeColor="text1"/>
              </w:rPr>
            </w:pPr>
            <w:r>
              <w:rPr>
                <w:rFonts w:ascii="Open Sans" w:eastAsia="Open Sans" w:hAnsi="Open Sans" w:cs="Open Sans"/>
                <w:b/>
                <w:bCs/>
                <w:color w:val="000000" w:themeColor="text1"/>
              </w:rPr>
              <w:t>Liczba punktów</w:t>
            </w:r>
          </w:p>
        </w:tc>
      </w:tr>
      <w:tr w:rsidR="009B601C" w14:paraId="0DFC661D" w14:textId="77777777">
        <w:trPr>
          <w:trHeight w:val="300"/>
          <w:jc w:val="center"/>
        </w:trPr>
        <w:tc>
          <w:tcPr>
            <w:tcW w:w="1260" w:type="dxa"/>
            <w:tcBorders>
              <w:top w:val="single" w:sz="12" w:space="0" w:color="000000"/>
              <w:left w:val="single" w:sz="12" w:space="0" w:color="000000"/>
              <w:bottom w:val="single" w:sz="12" w:space="0" w:color="000000"/>
              <w:right w:val="single" w:sz="12" w:space="0" w:color="000000"/>
            </w:tcBorders>
            <w:vAlign w:val="center"/>
          </w:tcPr>
          <w:p w14:paraId="2906B3E5" w14:textId="77777777" w:rsidR="009B601C" w:rsidRDefault="007373DC">
            <w:pPr>
              <w:rPr>
                <w:rFonts w:ascii="Open Sans" w:eastAsia="Open Sans" w:hAnsi="Open Sans" w:cs="Open Sans"/>
                <w:color w:val="000000" w:themeColor="text1"/>
              </w:rPr>
            </w:pPr>
            <w:r>
              <w:rPr>
                <w:rFonts w:ascii="Open Sans" w:eastAsia="Open Sans" w:hAnsi="Open Sans" w:cs="Open Sans"/>
                <w:color w:val="000000" w:themeColor="text1"/>
              </w:rPr>
              <w:t>I</w:t>
            </w:r>
          </w:p>
        </w:tc>
        <w:tc>
          <w:tcPr>
            <w:tcW w:w="3984" w:type="dxa"/>
            <w:tcBorders>
              <w:top w:val="single" w:sz="12" w:space="0" w:color="000000"/>
              <w:left w:val="single" w:sz="12" w:space="0" w:color="000000"/>
              <w:bottom w:val="single" w:sz="12" w:space="0" w:color="000000"/>
              <w:right w:val="single" w:sz="12" w:space="0" w:color="000000"/>
            </w:tcBorders>
            <w:vAlign w:val="center"/>
          </w:tcPr>
          <w:p w14:paraId="7277EC22" w14:textId="77777777" w:rsidR="009B601C" w:rsidRDefault="007373DC">
            <w:pPr>
              <w:jc w:val="left"/>
              <w:rPr>
                <w:rFonts w:ascii="Open Sans" w:eastAsia="Open Sans" w:hAnsi="Open Sans" w:cs="Open Sans"/>
                <w:color w:val="000000" w:themeColor="text1"/>
              </w:rPr>
            </w:pPr>
            <w:r>
              <w:rPr>
                <w:rFonts w:ascii="Open Sans" w:eastAsia="Open Sans" w:hAnsi="Open Sans" w:cs="Open Sans"/>
                <w:color w:val="000000" w:themeColor="text1"/>
              </w:rPr>
              <w:t xml:space="preserve">Cena </w:t>
            </w:r>
          </w:p>
        </w:tc>
        <w:tc>
          <w:tcPr>
            <w:tcW w:w="1970" w:type="dxa"/>
            <w:tcBorders>
              <w:top w:val="single" w:sz="12" w:space="0" w:color="000000"/>
              <w:left w:val="single" w:sz="12" w:space="0" w:color="000000"/>
              <w:bottom w:val="single" w:sz="12" w:space="0" w:color="000000"/>
              <w:right w:val="single" w:sz="12" w:space="0" w:color="000000"/>
            </w:tcBorders>
            <w:vAlign w:val="center"/>
          </w:tcPr>
          <w:p w14:paraId="184D513D" w14:textId="77777777" w:rsidR="009B601C" w:rsidRDefault="007373DC">
            <w:pPr>
              <w:rPr>
                <w:rFonts w:ascii="Open Sans" w:eastAsia="Open Sans" w:hAnsi="Open Sans" w:cs="Open Sans"/>
                <w:color w:val="000000" w:themeColor="text1"/>
              </w:rPr>
            </w:pPr>
            <w:r>
              <w:rPr>
                <w:rFonts w:ascii="Open Sans" w:eastAsia="Open Sans" w:hAnsi="Open Sans" w:cs="Open Sans"/>
                <w:color w:val="000000" w:themeColor="text1"/>
              </w:rPr>
              <w:t>60%</w:t>
            </w:r>
          </w:p>
        </w:tc>
        <w:tc>
          <w:tcPr>
            <w:tcW w:w="1843" w:type="dxa"/>
            <w:tcBorders>
              <w:top w:val="single" w:sz="12" w:space="0" w:color="000000"/>
              <w:left w:val="single" w:sz="12" w:space="0" w:color="000000"/>
              <w:bottom w:val="single" w:sz="12" w:space="0" w:color="000000"/>
              <w:right w:val="single" w:sz="12" w:space="0" w:color="000000"/>
            </w:tcBorders>
          </w:tcPr>
          <w:p w14:paraId="174B1212" w14:textId="77777777" w:rsidR="009B601C" w:rsidRDefault="007373DC">
            <w:pPr>
              <w:ind w:right="-272"/>
              <w:rPr>
                <w:rFonts w:ascii="Open Sans" w:eastAsia="Open Sans" w:hAnsi="Open Sans" w:cs="Open Sans"/>
                <w:color w:val="000000" w:themeColor="text1"/>
              </w:rPr>
            </w:pPr>
            <w:r>
              <w:rPr>
                <w:rFonts w:ascii="Open Sans" w:eastAsia="Open Sans" w:hAnsi="Open Sans" w:cs="Open Sans"/>
                <w:color w:val="000000" w:themeColor="text1"/>
              </w:rPr>
              <w:t>60</w:t>
            </w:r>
          </w:p>
        </w:tc>
      </w:tr>
      <w:tr w:rsidR="009B601C" w14:paraId="2B694F7E" w14:textId="77777777">
        <w:trPr>
          <w:trHeight w:val="300"/>
          <w:jc w:val="center"/>
        </w:trPr>
        <w:tc>
          <w:tcPr>
            <w:tcW w:w="1260" w:type="dxa"/>
            <w:tcBorders>
              <w:top w:val="single" w:sz="12" w:space="0" w:color="000000"/>
              <w:left w:val="single" w:sz="12" w:space="0" w:color="000000"/>
              <w:bottom w:val="single" w:sz="12" w:space="0" w:color="000000"/>
              <w:right w:val="single" w:sz="12" w:space="0" w:color="000000"/>
            </w:tcBorders>
            <w:vAlign w:val="center"/>
          </w:tcPr>
          <w:p w14:paraId="7F83DA7B" w14:textId="77777777" w:rsidR="009B601C" w:rsidRDefault="007373DC">
            <w:pPr>
              <w:rPr>
                <w:rFonts w:ascii="Open Sans" w:eastAsia="Open Sans" w:hAnsi="Open Sans" w:cs="Open Sans"/>
                <w:color w:val="000000" w:themeColor="text1"/>
              </w:rPr>
            </w:pPr>
            <w:r>
              <w:rPr>
                <w:rFonts w:ascii="Open Sans" w:eastAsia="Open Sans" w:hAnsi="Open Sans" w:cs="Open Sans"/>
                <w:color w:val="000000" w:themeColor="text1"/>
              </w:rPr>
              <w:t>II</w:t>
            </w:r>
          </w:p>
        </w:tc>
        <w:tc>
          <w:tcPr>
            <w:tcW w:w="3984" w:type="dxa"/>
            <w:tcBorders>
              <w:top w:val="single" w:sz="12" w:space="0" w:color="000000"/>
              <w:left w:val="single" w:sz="12" w:space="0" w:color="000000"/>
              <w:bottom w:val="single" w:sz="12" w:space="0" w:color="000000"/>
              <w:right w:val="single" w:sz="12" w:space="0" w:color="000000"/>
            </w:tcBorders>
            <w:vAlign w:val="center"/>
          </w:tcPr>
          <w:p w14:paraId="38092D8F" w14:textId="77777777" w:rsidR="009B601C" w:rsidRDefault="007373DC">
            <w:pPr>
              <w:ind w:left="19" w:hanging="19"/>
              <w:jc w:val="left"/>
              <w:rPr>
                <w:rFonts w:ascii="Open Sans" w:eastAsia="Open Sans" w:hAnsi="Open Sans" w:cs="Open Sans"/>
                <w:color w:val="000000" w:themeColor="text1"/>
              </w:rPr>
            </w:pPr>
            <w:r>
              <w:rPr>
                <w:rFonts w:ascii="Open Sans" w:eastAsia="Open Sans" w:hAnsi="Open Sans" w:cs="Open Sans"/>
                <w:color w:val="000000" w:themeColor="text1"/>
              </w:rPr>
              <w:t>Skrócenie czasu dostarczenia modułu do kontroli</w:t>
            </w:r>
          </w:p>
        </w:tc>
        <w:tc>
          <w:tcPr>
            <w:tcW w:w="1970" w:type="dxa"/>
            <w:tcBorders>
              <w:top w:val="single" w:sz="12" w:space="0" w:color="000000"/>
              <w:left w:val="single" w:sz="12" w:space="0" w:color="000000"/>
              <w:bottom w:val="single" w:sz="12" w:space="0" w:color="000000"/>
              <w:right w:val="single" w:sz="12" w:space="0" w:color="000000"/>
            </w:tcBorders>
            <w:vAlign w:val="center"/>
          </w:tcPr>
          <w:p w14:paraId="498DFBC8" w14:textId="77777777" w:rsidR="009B601C" w:rsidRDefault="007373DC">
            <w:pPr>
              <w:rPr>
                <w:rFonts w:ascii="Open Sans" w:eastAsia="Open Sans" w:hAnsi="Open Sans" w:cs="Open Sans"/>
                <w:color w:val="000000" w:themeColor="text1"/>
              </w:rPr>
            </w:pPr>
            <w:r>
              <w:rPr>
                <w:rFonts w:ascii="Open Sans" w:eastAsia="Open Sans" w:hAnsi="Open Sans" w:cs="Open Sans"/>
                <w:color w:val="000000" w:themeColor="text1"/>
              </w:rPr>
              <w:t>30%</w:t>
            </w:r>
          </w:p>
        </w:tc>
        <w:tc>
          <w:tcPr>
            <w:tcW w:w="1843" w:type="dxa"/>
            <w:tcBorders>
              <w:top w:val="single" w:sz="12" w:space="0" w:color="000000"/>
              <w:left w:val="single" w:sz="12" w:space="0" w:color="000000"/>
              <w:bottom w:val="single" w:sz="12" w:space="0" w:color="000000"/>
              <w:right w:val="single" w:sz="12" w:space="0" w:color="000000"/>
            </w:tcBorders>
            <w:vAlign w:val="center"/>
          </w:tcPr>
          <w:p w14:paraId="219897CE" w14:textId="77777777" w:rsidR="009B601C" w:rsidRDefault="007373DC">
            <w:pPr>
              <w:rPr>
                <w:rFonts w:ascii="Open Sans" w:eastAsia="Open Sans" w:hAnsi="Open Sans" w:cs="Open Sans"/>
                <w:color w:val="000000" w:themeColor="text1"/>
              </w:rPr>
            </w:pPr>
            <w:r>
              <w:rPr>
                <w:rFonts w:ascii="Open Sans" w:eastAsia="Open Sans" w:hAnsi="Open Sans" w:cs="Open Sans"/>
                <w:color w:val="000000" w:themeColor="text1"/>
              </w:rPr>
              <w:t>30</w:t>
            </w:r>
          </w:p>
        </w:tc>
      </w:tr>
      <w:tr w:rsidR="009B601C" w14:paraId="1F0A5686" w14:textId="77777777">
        <w:trPr>
          <w:trHeight w:val="300"/>
          <w:jc w:val="center"/>
        </w:trPr>
        <w:tc>
          <w:tcPr>
            <w:tcW w:w="1260" w:type="dxa"/>
            <w:tcBorders>
              <w:top w:val="single" w:sz="12" w:space="0" w:color="000000"/>
              <w:left w:val="single" w:sz="12" w:space="0" w:color="000000"/>
              <w:bottom w:val="single" w:sz="12" w:space="0" w:color="000000"/>
              <w:right w:val="single" w:sz="12" w:space="0" w:color="000000"/>
            </w:tcBorders>
            <w:vAlign w:val="center"/>
          </w:tcPr>
          <w:p w14:paraId="69CE75AC" w14:textId="77777777" w:rsidR="009B601C" w:rsidRDefault="007373DC">
            <w:pPr>
              <w:rPr>
                <w:rFonts w:ascii="Open Sans" w:eastAsia="Open Sans" w:hAnsi="Open Sans" w:cs="Open Sans"/>
                <w:color w:val="000000" w:themeColor="text1"/>
              </w:rPr>
            </w:pPr>
            <w:r>
              <w:rPr>
                <w:rFonts w:ascii="Open Sans" w:eastAsia="Open Sans" w:hAnsi="Open Sans" w:cs="Open Sans"/>
                <w:color w:val="000000" w:themeColor="text1"/>
              </w:rPr>
              <w:t>III</w:t>
            </w:r>
          </w:p>
        </w:tc>
        <w:tc>
          <w:tcPr>
            <w:tcW w:w="3984" w:type="dxa"/>
            <w:tcBorders>
              <w:top w:val="single" w:sz="12" w:space="0" w:color="000000"/>
              <w:left w:val="single" w:sz="12" w:space="0" w:color="000000"/>
              <w:bottom w:val="single" w:sz="12" w:space="0" w:color="000000"/>
              <w:right w:val="single" w:sz="12" w:space="0" w:color="000000"/>
            </w:tcBorders>
            <w:vAlign w:val="center"/>
          </w:tcPr>
          <w:p w14:paraId="3E211FFA" w14:textId="77777777" w:rsidR="009B601C" w:rsidRDefault="007373DC">
            <w:pPr>
              <w:jc w:val="left"/>
              <w:rPr>
                <w:rFonts w:ascii="Open Sans" w:eastAsia="Open Sans" w:hAnsi="Open Sans" w:cs="Open Sans"/>
                <w:color w:val="000000" w:themeColor="text1"/>
              </w:rPr>
            </w:pPr>
            <w:r>
              <w:rPr>
                <w:rFonts w:ascii="Open Sans" w:eastAsia="Open Sans" w:hAnsi="Open Sans" w:cs="Open Sans"/>
                <w:color w:val="000000" w:themeColor="text1"/>
              </w:rPr>
              <w:t>Okres gwarancji i asysty technicznej</w:t>
            </w:r>
          </w:p>
        </w:tc>
        <w:tc>
          <w:tcPr>
            <w:tcW w:w="1970" w:type="dxa"/>
            <w:tcBorders>
              <w:top w:val="single" w:sz="12" w:space="0" w:color="000000"/>
              <w:left w:val="single" w:sz="12" w:space="0" w:color="000000"/>
              <w:bottom w:val="single" w:sz="12" w:space="0" w:color="000000"/>
              <w:right w:val="single" w:sz="12" w:space="0" w:color="000000"/>
            </w:tcBorders>
            <w:vAlign w:val="center"/>
          </w:tcPr>
          <w:p w14:paraId="434B6B21" w14:textId="77777777" w:rsidR="009B601C" w:rsidRDefault="007373DC">
            <w:pPr>
              <w:rPr>
                <w:rFonts w:ascii="Open Sans" w:eastAsia="Open Sans" w:hAnsi="Open Sans" w:cs="Open Sans"/>
                <w:color w:val="000000" w:themeColor="text1"/>
              </w:rPr>
            </w:pPr>
            <w:r>
              <w:rPr>
                <w:rFonts w:ascii="Open Sans" w:eastAsia="Open Sans" w:hAnsi="Open Sans" w:cs="Open Sans"/>
                <w:color w:val="000000" w:themeColor="text1"/>
              </w:rPr>
              <w:t>10%</w:t>
            </w:r>
          </w:p>
        </w:tc>
        <w:tc>
          <w:tcPr>
            <w:tcW w:w="1843" w:type="dxa"/>
            <w:tcBorders>
              <w:top w:val="single" w:sz="12" w:space="0" w:color="000000"/>
              <w:left w:val="single" w:sz="12" w:space="0" w:color="000000"/>
              <w:bottom w:val="single" w:sz="12" w:space="0" w:color="000000"/>
              <w:right w:val="single" w:sz="12" w:space="0" w:color="000000"/>
            </w:tcBorders>
          </w:tcPr>
          <w:p w14:paraId="5D369756" w14:textId="77777777" w:rsidR="009B601C" w:rsidRDefault="007373DC">
            <w:pPr>
              <w:rPr>
                <w:rFonts w:ascii="Open Sans" w:eastAsia="Open Sans" w:hAnsi="Open Sans" w:cs="Open Sans"/>
                <w:color w:val="000000" w:themeColor="text1"/>
              </w:rPr>
            </w:pPr>
            <w:r>
              <w:rPr>
                <w:rFonts w:ascii="Open Sans" w:eastAsia="Open Sans" w:hAnsi="Open Sans" w:cs="Open Sans"/>
                <w:color w:val="000000" w:themeColor="text1"/>
              </w:rPr>
              <w:t>10</w:t>
            </w:r>
          </w:p>
        </w:tc>
      </w:tr>
      <w:tr w:rsidR="009B601C" w14:paraId="58222264" w14:textId="77777777">
        <w:trPr>
          <w:trHeight w:val="300"/>
          <w:jc w:val="center"/>
        </w:trPr>
        <w:tc>
          <w:tcPr>
            <w:tcW w:w="1260" w:type="dxa"/>
            <w:tcBorders>
              <w:top w:val="single" w:sz="12" w:space="0" w:color="000000"/>
              <w:left w:val="single" w:sz="12" w:space="0" w:color="000000"/>
              <w:bottom w:val="single" w:sz="12" w:space="0" w:color="000000"/>
              <w:right w:val="single" w:sz="12" w:space="0" w:color="000000"/>
            </w:tcBorders>
            <w:vAlign w:val="center"/>
          </w:tcPr>
          <w:p w14:paraId="34CE0A41" w14:textId="77777777" w:rsidR="009B601C" w:rsidRDefault="009B601C">
            <w:pPr>
              <w:rPr>
                <w:rFonts w:ascii="Open Sans" w:eastAsia="Open Sans" w:hAnsi="Open Sans" w:cs="Open Sans"/>
                <w:color w:val="000000" w:themeColor="text1"/>
              </w:rPr>
            </w:pPr>
          </w:p>
        </w:tc>
        <w:tc>
          <w:tcPr>
            <w:tcW w:w="3984" w:type="dxa"/>
            <w:tcBorders>
              <w:top w:val="single" w:sz="12" w:space="0" w:color="000000"/>
              <w:left w:val="single" w:sz="12" w:space="0" w:color="000000"/>
              <w:bottom w:val="single" w:sz="12" w:space="0" w:color="000000"/>
              <w:right w:val="single" w:sz="12" w:space="0" w:color="000000"/>
            </w:tcBorders>
            <w:vAlign w:val="center"/>
          </w:tcPr>
          <w:p w14:paraId="3E84B4FC" w14:textId="77777777" w:rsidR="009B601C" w:rsidRDefault="007373DC">
            <w:pPr>
              <w:jc w:val="left"/>
              <w:rPr>
                <w:rFonts w:ascii="Open Sans" w:eastAsia="Open Sans" w:hAnsi="Open Sans" w:cs="Open Sans"/>
                <w:color w:val="000000" w:themeColor="text1"/>
              </w:rPr>
            </w:pPr>
            <w:r>
              <w:rPr>
                <w:rFonts w:ascii="Open Sans" w:eastAsia="Open Sans" w:hAnsi="Open Sans" w:cs="Open Sans"/>
                <w:b/>
                <w:bCs/>
                <w:color w:val="000000" w:themeColor="text1"/>
              </w:rPr>
              <w:t xml:space="preserve">RAZEM </w:t>
            </w:r>
          </w:p>
        </w:tc>
        <w:tc>
          <w:tcPr>
            <w:tcW w:w="1970" w:type="dxa"/>
            <w:tcBorders>
              <w:top w:val="single" w:sz="12" w:space="0" w:color="000000"/>
              <w:left w:val="single" w:sz="12" w:space="0" w:color="000000"/>
              <w:bottom w:val="single" w:sz="12" w:space="0" w:color="000000"/>
              <w:right w:val="single" w:sz="12" w:space="0" w:color="000000"/>
            </w:tcBorders>
            <w:vAlign w:val="center"/>
          </w:tcPr>
          <w:p w14:paraId="135237C8" w14:textId="77777777" w:rsidR="009B601C" w:rsidRDefault="007373DC">
            <w:pPr>
              <w:rPr>
                <w:rFonts w:ascii="Open Sans" w:eastAsia="Open Sans" w:hAnsi="Open Sans" w:cs="Open Sans"/>
                <w:color w:val="000000" w:themeColor="text1"/>
              </w:rPr>
            </w:pPr>
            <w:r>
              <w:rPr>
                <w:rFonts w:ascii="Open Sans" w:eastAsia="Open Sans" w:hAnsi="Open Sans" w:cs="Open Sans"/>
                <w:b/>
                <w:bCs/>
                <w:color w:val="000000" w:themeColor="text1"/>
              </w:rPr>
              <w:t>100%</w:t>
            </w:r>
          </w:p>
        </w:tc>
        <w:tc>
          <w:tcPr>
            <w:tcW w:w="1843" w:type="dxa"/>
            <w:tcBorders>
              <w:top w:val="single" w:sz="12" w:space="0" w:color="000000"/>
              <w:left w:val="single" w:sz="12" w:space="0" w:color="000000"/>
              <w:bottom w:val="single" w:sz="12" w:space="0" w:color="000000"/>
              <w:right w:val="single" w:sz="12" w:space="0" w:color="000000"/>
            </w:tcBorders>
          </w:tcPr>
          <w:p w14:paraId="0CCF700D" w14:textId="77777777" w:rsidR="009B601C" w:rsidRDefault="007373DC">
            <w:pPr>
              <w:rPr>
                <w:rFonts w:ascii="Open Sans" w:eastAsia="Open Sans" w:hAnsi="Open Sans" w:cs="Open Sans"/>
                <w:b/>
                <w:bCs/>
                <w:color w:val="000000" w:themeColor="text1"/>
              </w:rPr>
            </w:pPr>
            <w:r>
              <w:rPr>
                <w:rFonts w:ascii="Open Sans" w:eastAsia="Open Sans" w:hAnsi="Open Sans" w:cs="Open Sans"/>
                <w:b/>
                <w:bCs/>
                <w:color w:val="000000" w:themeColor="text1"/>
              </w:rPr>
              <w:t>100</w:t>
            </w:r>
          </w:p>
        </w:tc>
      </w:tr>
    </w:tbl>
    <w:p w14:paraId="3F47B028" w14:textId="77777777" w:rsidR="009B601C" w:rsidRDefault="007373DC">
      <w:pPr>
        <w:pStyle w:val="Teksttreci0"/>
        <w:spacing w:before="120" w:after="120" w:line="240" w:lineRule="auto"/>
        <w:jc w:val="both"/>
        <w:rPr>
          <w:rFonts w:ascii="Open Sans" w:hAnsi="Open Sans" w:cs="Open Sans"/>
          <w:b/>
          <w:bCs/>
        </w:rPr>
      </w:pPr>
      <w:r>
        <w:rPr>
          <w:rStyle w:val="Teksttreci"/>
          <w:rFonts w:ascii="Open Sans" w:eastAsiaTheme="majorEastAsia" w:hAnsi="Open Sans" w:cs="Open Sans"/>
          <w:b/>
          <w:bCs/>
        </w:rPr>
        <w:t>Oferty będą oceniane przez komisję przetargową metodą punktową w skali 100- punktowej, przy czym 1 %= 1 pkt.</w:t>
      </w:r>
    </w:p>
    <w:p w14:paraId="4F33A52C" w14:textId="77777777" w:rsidR="009B601C" w:rsidRDefault="007373DC">
      <w:pPr>
        <w:pStyle w:val="Tekstpodstawowy"/>
        <w:widowControl w:val="0"/>
        <w:numPr>
          <w:ilvl w:val="0"/>
          <w:numId w:val="45"/>
        </w:numPr>
        <w:ind w:left="284" w:right="0" w:hanging="284"/>
        <w:rPr>
          <w:rFonts w:ascii="Open Sans" w:hAnsi="Open Sans" w:cs="Open Sans"/>
          <w:bCs/>
        </w:rPr>
      </w:pPr>
      <w:r>
        <w:rPr>
          <w:rFonts w:ascii="Open Sans" w:hAnsi="Open Sans" w:cs="Open Sans"/>
          <w:bCs/>
        </w:rPr>
        <w:t>Sposób oceny ofert.</w:t>
      </w:r>
    </w:p>
    <w:p w14:paraId="3F98DE7D" w14:textId="77777777" w:rsidR="009B601C" w:rsidRDefault="007373DC">
      <w:pPr>
        <w:spacing w:after="120"/>
        <w:ind w:left="568" w:right="0" w:hanging="284"/>
        <w:rPr>
          <w:rFonts w:ascii="Open Sans" w:eastAsia="Open Sans" w:hAnsi="Open Sans" w:cs="Open Sans"/>
          <w:color w:val="000000" w:themeColor="text1"/>
        </w:rPr>
      </w:pPr>
      <w:r>
        <w:rPr>
          <w:rFonts w:ascii="Open Sans" w:hAnsi="Open Sans" w:cs="Open Sans"/>
          <w:b/>
          <w:bCs/>
        </w:rPr>
        <w:t xml:space="preserve">1) dla </w:t>
      </w:r>
      <w:r>
        <w:rPr>
          <w:rFonts w:ascii="Open Sans" w:eastAsia="Open Sans" w:hAnsi="Open Sans" w:cs="Open Sans"/>
          <w:b/>
          <w:bCs/>
          <w:color w:val="000000" w:themeColor="text1"/>
        </w:rPr>
        <w:t xml:space="preserve">Kryterium I – Cena </w:t>
      </w:r>
      <w:r>
        <w:rPr>
          <w:rFonts w:ascii="Open Sans" w:eastAsia="Open Sans" w:hAnsi="Open Sans" w:cs="Open Sans"/>
          <w:color w:val="000000" w:themeColor="text1"/>
        </w:rPr>
        <w:t>– pod pojęciem cena należy rozumieć cenę brutto za całość zamówienia.</w:t>
      </w:r>
    </w:p>
    <w:p w14:paraId="17B59F12" w14:textId="77777777" w:rsidR="009B601C" w:rsidRDefault="007373DC">
      <w:pPr>
        <w:rPr>
          <w:rFonts w:ascii="Open Sans" w:eastAsia="Open Sans" w:hAnsi="Open Sans" w:cs="Open Sans"/>
          <w:color w:val="000000" w:themeColor="text1"/>
        </w:rPr>
      </w:pPr>
      <w:r>
        <w:rPr>
          <w:rFonts w:ascii="Open Sans" w:eastAsia="Open Sans" w:hAnsi="Open Sans" w:cs="Open Sans"/>
          <w:color w:val="000000" w:themeColor="text1"/>
        </w:rPr>
        <w:t xml:space="preserve">Maksymalna ilość punktów, jaką Wykonawca może otrzymać w kryterium I wynosi </w:t>
      </w:r>
      <w:r>
        <w:rPr>
          <w:rFonts w:ascii="Open Sans" w:eastAsia="Open Sans" w:hAnsi="Open Sans" w:cs="Open Sans"/>
          <w:b/>
          <w:color w:val="000000" w:themeColor="text1"/>
        </w:rPr>
        <w:t>60 pkt.</w:t>
      </w:r>
    </w:p>
    <w:p w14:paraId="34D0BC25" w14:textId="77777777" w:rsidR="009B601C" w:rsidRDefault="007373DC">
      <w:pPr>
        <w:spacing w:after="120"/>
        <w:rPr>
          <w:rFonts w:ascii="Open Sans" w:eastAsia="Open Sans" w:hAnsi="Open Sans" w:cs="Open Sans"/>
          <w:color w:val="000000" w:themeColor="text1"/>
        </w:rPr>
      </w:pPr>
      <w:r>
        <w:rPr>
          <w:rFonts w:ascii="Open Sans" w:eastAsia="Open Sans" w:hAnsi="Open Sans" w:cs="Open Sans"/>
          <w:color w:val="000000" w:themeColor="text1"/>
        </w:rPr>
        <w:t>Ocena punktowa dokonana będzie według wzoru:</w:t>
      </w:r>
    </w:p>
    <w:p w14:paraId="43C3A2B6" w14:textId="77777777" w:rsidR="009B601C" w:rsidRDefault="007373DC">
      <w:pPr>
        <w:ind w:hanging="425"/>
        <w:rPr>
          <w:rFonts w:ascii="Open Sans" w:eastAsia="Open Sans" w:hAnsi="Open Sans" w:cs="Open Sans"/>
          <w:b/>
          <w:color w:val="000000" w:themeColor="text1"/>
        </w:rPr>
      </w:pPr>
      <w:r>
        <w:rPr>
          <w:rFonts w:ascii="Open Sans" w:eastAsia="Open Sans" w:hAnsi="Open Sans" w:cs="Open Sans"/>
          <w:b/>
          <w:color w:val="000000" w:themeColor="text1"/>
        </w:rPr>
        <w:t>Cn</w:t>
      </w:r>
    </w:p>
    <w:p w14:paraId="0487452C" w14:textId="77777777" w:rsidR="009B601C" w:rsidRDefault="007373DC">
      <w:pPr>
        <w:ind w:hanging="851"/>
        <w:rPr>
          <w:rFonts w:ascii="Open Sans" w:eastAsia="Open Sans" w:hAnsi="Open Sans" w:cs="Open Sans"/>
          <w:b/>
          <w:color w:val="000000" w:themeColor="text1"/>
        </w:rPr>
      </w:pPr>
      <w:r>
        <w:rPr>
          <w:rFonts w:ascii="Open Sans" w:eastAsia="Open Sans" w:hAnsi="Open Sans" w:cs="Open Sans"/>
          <w:b/>
          <w:color w:val="000000" w:themeColor="text1"/>
        </w:rPr>
        <w:t>C =  ---------- × 60</w:t>
      </w:r>
    </w:p>
    <w:p w14:paraId="485021DB" w14:textId="77777777" w:rsidR="009B601C" w:rsidRDefault="007373DC">
      <w:pPr>
        <w:spacing w:after="120"/>
        <w:ind w:left="1417" w:hanging="425"/>
        <w:rPr>
          <w:rFonts w:ascii="Open Sans" w:eastAsia="Open Sans" w:hAnsi="Open Sans" w:cs="Open Sans"/>
          <w:b/>
          <w:color w:val="000000" w:themeColor="text1"/>
        </w:rPr>
      </w:pPr>
      <w:r>
        <w:rPr>
          <w:rFonts w:ascii="Open Sans" w:eastAsia="Open Sans" w:hAnsi="Open Sans" w:cs="Open Sans"/>
          <w:b/>
          <w:color w:val="000000" w:themeColor="text1"/>
        </w:rPr>
        <w:t>Cb</w:t>
      </w:r>
    </w:p>
    <w:p w14:paraId="7B4148CA" w14:textId="77777777" w:rsidR="009B601C" w:rsidRDefault="007373DC">
      <w:pPr>
        <w:rPr>
          <w:rFonts w:ascii="Open Sans" w:eastAsia="Open Sans" w:hAnsi="Open Sans" w:cs="Open Sans"/>
          <w:color w:val="000000" w:themeColor="text1"/>
        </w:rPr>
      </w:pPr>
      <w:r>
        <w:rPr>
          <w:rFonts w:ascii="Open Sans" w:eastAsia="Open Sans" w:hAnsi="Open Sans" w:cs="Open Sans"/>
          <w:color w:val="000000" w:themeColor="text1"/>
        </w:rPr>
        <w:t>gdzie:</w:t>
      </w:r>
    </w:p>
    <w:p w14:paraId="7D1FF676" w14:textId="77777777" w:rsidR="009B601C" w:rsidRDefault="007373DC">
      <w:pPr>
        <w:pStyle w:val="Bezodstpw"/>
        <w:spacing w:line="276" w:lineRule="auto"/>
        <w:rPr>
          <w:rFonts w:ascii="Open Sans" w:eastAsia="Open Sans" w:hAnsi="Open Sans" w:cs="Open Sans"/>
        </w:rPr>
      </w:pPr>
      <w:r>
        <w:rPr>
          <w:rFonts w:ascii="Open Sans" w:eastAsia="Open Sans" w:hAnsi="Open Sans" w:cs="Open Sans"/>
          <w:b/>
        </w:rPr>
        <w:t xml:space="preserve">C </w:t>
      </w:r>
      <w:r>
        <w:rPr>
          <w:rFonts w:ascii="Open Sans" w:eastAsia="Open Sans" w:hAnsi="Open Sans" w:cs="Open Sans"/>
        </w:rPr>
        <w:t>- uzyskana ilość punktów w kryterium I</w:t>
      </w:r>
    </w:p>
    <w:p w14:paraId="3CAC2AE6" w14:textId="77777777" w:rsidR="009B601C" w:rsidRDefault="007373DC">
      <w:pPr>
        <w:pStyle w:val="Bezodstpw"/>
        <w:spacing w:line="276" w:lineRule="auto"/>
        <w:ind w:left="0" w:firstLine="0"/>
        <w:rPr>
          <w:rFonts w:ascii="Open Sans" w:eastAsia="Open Sans" w:hAnsi="Open Sans" w:cs="Open Sans"/>
        </w:rPr>
      </w:pPr>
      <w:r>
        <w:rPr>
          <w:rFonts w:ascii="Open Sans" w:eastAsia="Open Sans" w:hAnsi="Open Sans" w:cs="Open Sans"/>
          <w:b/>
        </w:rPr>
        <w:t>Cn</w:t>
      </w:r>
      <w:r>
        <w:rPr>
          <w:rFonts w:ascii="Open Sans" w:eastAsia="Open Sans" w:hAnsi="Open Sans" w:cs="Open Sans"/>
        </w:rPr>
        <w:t xml:space="preserve"> - najniższa oferowana cena</w:t>
      </w:r>
    </w:p>
    <w:p w14:paraId="1DDD7BDE" w14:textId="77777777" w:rsidR="009B601C" w:rsidRDefault="007373DC">
      <w:pPr>
        <w:pStyle w:val="Tekstpodstawowy"/>
        <w:widowControl w:val="0"/>
        <w:ind w:right="0"/>
        <w:rPr>
          <w:rFonts w:ascii="Open Sans" w:eastAsia="Open Sans" w:hAnsi="Open Sans" w:cs="Open Sans"/>
        </w:rPr>
      </w:pPr>
      <w:r>
        <w:rPr>
          <w:rFonts w:ascii="Open Sans" w:hAnsi="Open Sans" w:cs="Open Sans"/>
          <w:b/>
        </w:rPr>
        <w:t>Cb</w:t>
      </w:r>
      <w:r>
        <w:rPr>
          <w:rFonts w:ascii="Open Sans" w:eastAsia="Open Sans" w:hAnsi="Open Sans" w:cs="Open Sans"/>
          <w:b/>
        </w:rPr>
        <w:t xml:space="preserve"> </w:t>
      </w:r>
      <w:r>
        <w:rPr>
          <w:rFonts w:ascii="Open Sans" w:eastAsia="Open Sans" w:hAnsi="Open Sans" w:cs="Open Sans"/>
        </w:rPr>
        <w:t>- cena badanej oferty</w:t>
      </w:r>
    </w:p>
    <w:p w14:paraId="215F9528" w14:textId="77777777" w:rsidR="009B601C" w:rsidRDefault="007373DC">
      <w:pPr>
        <w:pStyle w:val="Tekstpodstawowy"/>
        <w:widowControl w:val="0"/>
        <w:ind w:right="0" w:hanging="1134"/>
        <w:rPr>
          <w:rFonts w:ascii="Open Sans" w:eastAsia="Open Sans" w:hAnsi="Open Sans" w:cs="Open Sans"/>
          <w:b/>
          <w:bCs/>
          <w:color w:val="000000" w:themeColor="text1"/>
        </w:rPr>
      </w:pPr>
      <w:r>
        <w:rPr>
          <w:rFonts w:ascii="Open Sans" w:hAnsi="Open Sans" w:cs="Open Sans"/>
          <w:b/>
          <w:bCs/>
        </w:rPr>
        <w:t xml:space="preserve">2) dla </w:t>
      </w:r>
      <w:r>
        <w:rPr>
          <w:rFonts w:ascii="Open Sans" w:eastAsia="Open Sans" w:hAnsi="Open Sans" w:cs="Open Sans"/>
          <w:b/>
          <w:bCs/>
          <w:color w:val="000000" w:themeColor="text1"/>
        </w:rPr>
        <w:t>Kryterium II – Skrócenie czasu dostarczenia modułu do kontroli</w:t>
      </w:r>
    </w:p>
    <w:p w14:paraId="0F3BA5FC" w14:textId="77777777" w:rsidR="009B601C" w:rsidRDefault="007373DC">
      <w:pPr>
        <w:spacing w:after="60" w:line="276" w:lineRule="auto"/>
        <w:ind w:left="0" w:right="0" w:firstLine="0"/>
        <w:rPr>
          <w:rFonts w:ascii="Open Sans" w:eastAsia="Aptos" w:hAnsi="Open Sans" w:cs="Open Sans"/>
          <w:lang w:eastAsia="en-US"/>
        </w:rPr>
      </w:pPr>
      <w:r>
        <w:rPr>
          <w:rFonts w:ascii="Open Sans" w:eastAsia="Aptos" w:hAnsi="Open Sans" w:cs="Open Sans"/>
          <w:lang w:eastAsia="en-US"/>
        </w:rPr>
        <w:t xml:space="preserve">Czas realizacji w rozumieniu niniejszego kryterium obejmuje czas wykonania prac przez Wykonawcę oraz czynności odbiorowe po stronie Zamawiającego, z wyłączeniem terminów procedury weryfikacji i uzyskania zgody autora systemu PZGiK, określonych w SWZ </w:t>
      </w:r>
      <w:r>
        <w:rPr>
          <w:rFonts w:ascii="Open Sans" w:eastAsia="Open Sans" w:hAnsi="Open Sans" w:cs="Open Sans"/>
        </w:rPr>
        <w:t xml:space="preserve">w Rozdziale 2 ppkt II.C. </w:t>
      </w:r>
    </w:p>
    <w:p w14:paraId="434703A0" w14:textId="77777777" w:rsidR="009B601C" w:rsidRDefault="007373DC">
      <w:pPr>
        <w:spacing w:after="240" w:line="276" w:lineRule="auto"/>
        <w:ind w:left="0" w:right="0" w:firstLine="0"/>
        <w:rPr>
          <w:rFonts w:ascii="Open Sans" w:eastAsia="Aptos" w:hAnsi="Open Sans" w:cs="Open Sans"/>
          <w:lang w:eastAsia="en-US"/>
        </w:rPr>
      </w:pPr>
      <w:r>
        <w:rPr>
          <w:rFonts w:ascii="Open Sans" w:eastAsia="Aptos" w:hAnsi="Open Sans" w:cs="Open Sans"/>
          <w:lang w:eastAsia="en-US"/>
        </w:rPr>
        <w:t>Wykonawca zobowiązany jest wskazać w ofercie odpowiedni termin, w którym dostarczy moduł do kontroli. Zamawiający przyzna odpowiednio punkty:</w:t>
      </w:r>
    </w:p>
    <w:tbl>
      <w:tblPr>
        <w:tblStyle w:val="Tabela-Siatka"/>
        <w:tblW w:w="6697" w:type="dxa"/>
        <w:tblInd w:w="1413" w:type="dxa"/>
        <w:tblLayout w:type="fixed"/>
        <w:tblLook w:val="04A0" w:firstRow="1" w:lastRow="0" w:firstColumn="1" w:lastColumn="0" w:noHBand="0" w:noVBand="1"/>
      </w:tblPr>
      <w:tblGrid>
        <w:gridCol w:w="3420"/>
        <w:gridCol w:w="3277"/>
      </w:tblGrid>
      <w:tr w:rsidR="009B601C" w14:paraId="0D569128" w14:textId="77777777" w:rsidTr="14E355E0">
        <w:trPr>
          <w:trHeight w:val="729"/>
        </w:trPr>
        <w:tc>
          <w:tcPr>
            <w:tcW w:w="3420" w:type="dxa"/>
          </w:tcPr>
          <w:p w14:paraId="4DB7785D" w14:textId="77777777" w:rsidR="009B601C" w:rsidRDefault="007373DC">
            <w:pPr>
              <w:spacing w:after="120" w:line="276" w:lineRule="auto"/>
              <w:ind w:left="0" w:right="0" w:firstLine="0"/>
              <w:jc w:val="center"/>
              <w:rPr>
                <w:rFonts w:ascii="Open Sans" w:eastAsia="Open Sans" w:hAnsi="Open Sans" w:cs="Open Sans"/>
                <w:b/>
                <w:lang w:eastAsia="en-US"/>
              </w:rPr>
            </w:pPr>
            <w:r>
              <w:rPr>
                <w:rFonts w:ascii="Open Sans" w:eastAsia="Open Sans" w:hAnsi="Open Sans" w:cs="Open Sans"/>
                <w:b/>
                <w:lang w:eastAsia="en-US"/>
              </w:rPr>
              <w:t>Termin dostarczenia modułu do kontroli</w:t>
            </w:r>
          </w:p>
        </w:tc>
        <w:tc>
          <w:tcPr>
            <w:tcW w:w="3277" w:type="dxa"/>
          </w:tcPr>
          <w:p w14:paraId="16C49C2A" w14:textId="77777777" w:rsidR="009B601C" w:rsidRDefault="14E355E0" w:rsidP="14E355E0">
            <w:pPr>
              <w:spacing w:after="120" w:line="276" w:lineRule="auto"/>
              <w:ind w:left="0" w:right="0" w:firstLine="0"/>
              <w:jc w:val="center"/>
              <w:rPr>
                <w:rFonts w:ascii="Open Sans" w:eastAsia="Open Sans" w:hAnsi="Open Sans" w:cs="Open Sans"/>
                <w:b/>
                <w:bCs/>
                <w:lang w:eastAsia="en-US"/>
              </w:rPr>
            </w:pPr>
            <w:r w:rsidRPr="14E355E0">
              <w:rPr>
                <w:rFonts w:ascii="Open Sans" w:eastAsia="Open Sans" w:hAnsi="Open Sans" w:cs="Open Sans"/>
                <w:b/>
                <w:bCs/>
                <w:lang w:eastAsia="en-US"/>
              </w:rPr>
              <w:t>Liczba uzyskanych punktów w kryterium</w:t>
            </w:r>
          </w:p>
        </w:tc>
      </w:tr>
      <w:tr w:rsidR="009B601C" w14:paraId="7B44F569" w14:textId="77777777" w:rsidTr="14E355E0">
        <w:trPr>
          <w:trHeight w:val="437"/>
        </w:trPr>
        <w:tc>
          <w:tcPr>
            <w:tcW w:w="3420" w:type="dxa"/>
          </w:tcPr>
          <w:p w14:paraId="2C256185" w14:textId="3C7ACE6F" w:rsidR="009B601C" w:rsidRDefault="3C974296" w:rsidP="14E355E0">
            <w:pPr>
              <w:spacing w:after="120" w:line="276" w:lineRule="auto"/>
              <w:ind w:left="0" w:right="0"/>
              <w:jc w:val="center"/>
            </w:pPr>
            <w:r w:rsidRPr="14E355E0">
              <w:rPr>
                <w:rFonts w:ascii="Open Sans" w:eastAsia="Open Sans" w:hAnsi="Open Sans" w:cs="Open Sans"/>
                <w:lang w:eastAsia="en-US"/>
              </w:rPr>
              <w:t xml:space="preserve">2 tygodnie </w:t>
            </w:r>
          </w:p>
        </w:tc>
        <w:tc>
          <w:tcPr>
            <w:tcW w:w="3277" w:type="dxa"/>
          </w:tcPr>
          <w:p w14:paraId="40F697DE" w14:textId="77777777" w:rsidR="009B601C" w:rsidRDefault="007373DC">
            <w:pPr>
              <w:spacing w:after="120" w:line="276" w:lineRule="auto"/>
              <w:ind w:left="0" w:right="0" w:firstLine="0"/>
              <w:jc w:val="center"/>
              <w:rPr>
                <w:rFonts w:ascii="Open Sans" w:eastAsia="Open Sans" w:hAnsi="Open Sans" w:cs="Open Sans"/>
                <w:lang w:eastAsia="en-US"/>
              </w:rPr>
            </w:pPr>
            <w:r>
              <w:rPr>
                <w:rFonts w:ascii="Open Sans" w:eastAsia="Open Sans" w:hAnsi="Open Sans" w:cs="Open Sans"/>
                <w:lang w:eastAsia="en-US"/>
              </w:rPr>
              <w:t>30 pkt</w:t>
            </w:r>
          </w:p>
        </w:tc>
      </w:tr>
      <w:tr w:rsidR="009B601C" w14:paraId="2193DFEE" w14:textId="77777777" w:rsidTr="14E355E0">
        <w:trPr>
          <w:trHeight w:val="419"/>
        </w:trPr>
        <w:tc>
          <w:tcPr>
            <w:tcW w:w="3420" w:type="dxa"/>
          </w:tcPr>
          <w:p w14:paraId="020311C9" w14:textId="3D3323CF" w:rsidR="009B601C" w:rsidRDefault="34992825" w:rsidP="14E355E0">
            <w:pPr>
              <w:spacing w:after="120" w:line="276" w:lineRule="auto"/>
              <w:ind w:left="0" w:right="0"/>
              <w:jc w:val="center"/>
            </w:pPr>
            <w:r w:rsidRPr="14E355E0">
              <w:rPr>
                <w:rFonts w:ascii="Open Sans" w:eastAsia="Open Sans" w:hAnsi="Open Sans" w:cs="Open Sans"/>
                <w:lang w:eastAsia="en-US"/>
              </w:rPr>
              <w:t>3 tygodnie</w:t>
            </w:r>
          </w:p>
        </w:tc>
        <w:tc>
          <w:tcPr>
            <w:tcW w:w="3277" w:type="dxa"/>
          </w:tcPr>
          <w:p w14:paraId="57750248" w14:textId="77777777" w:rsidR="009B601C" w:rsidRDefault="007373DC">
            <w:pPr>
              <w:spacing w:after="120" w:line="276" w:lineRule="auto"/>
              <w:ind w:left="0" w:right="0" w:firstLine="0"/>
              <w:jc w:val="center"/>
              <w:rPr>
                <w:rFonts w:ascii="Open Sans" w:eastAsia="Open Sans" w:hAnsi="Open Sans" w:cs="Open Sans"/>
                <w:lang w:eastAsia="en-US"/>
              </w:rPr>
            </w:pPr>
            <w:r>
              <w:rPr>
                <w:rFonts w:ascii="Open Sans" w:eastAsia="Open Sans" w:hAnsi="Open Sans" w:cs="Open Sans"/>
                <w:lang w:eastAsia="en-US"/>
              </w:rPr>
              <w:t>15 pkt</w:t>
            </w:r>
          </w:p>
        </w:tc>
      </w:tr>
      <w:tr w:rsidR="009B601C" w14:paraId="0A7ECF2C" w14:textId="77777777" w:rsidTr="14E355E0">
        <w:trPr>
          <w:trHeight w:val="419"/>
        </w:trPr>
        <w:tc>
          <w:tcPr>
            <w:tcW w:w="3420" w:type="dxa"/>
          </w:tcPr>
          <w:p w14:paraId="4AD0CE91" w14:textId="1F6566A4" w:rsidR="009B601C" w:rsidRDefault="68996315" w:rsidP="14E355E0">
            <w:pPr>
              <w:spacing w:after="120" w:line="276" w:lineRule="auto"/>
              <w:ind w:left="0" w:right="0"/>
              <w:jc w:val="center"/>
            </w:pPr>
            <w:r w:rsidRPr="14E355E0">
              <w:rPr>
                <w:rFonts w:ascii="Open Sans" w:eastAsia="Open Sans" w:hAnsi="Open Sans" w:cs="Open Sans"/>
                <w:lang w:eastAsia="en-US"/>
              </w:rPr>
              <w:t xml:space="preserve">4 tygodnie </w:t>
            </w:r>
          </w:p>
        </w:tc>
        <w:tc>
          <w:tcPr>
            <w:tcW w:w="3277" w:type="dxa"/>
          </w:tcPr>
          <w:p w14:paraId="49770D20" w14:textId="77777777" w:rsidR="009B601C" w:rsidRDefault="007373DC">
            <w:pPr>
              <w:spacing w:after="120" w:line="276" w:lineRule="auto"/>
              <w:ind w:left="0" w:right="0" w:firstLine="0"/>
              <w:jc w:val="center"/>
              <w:rPr>
                <w:rFonts w:ascii="Open Sans" w:eastAsia="Open Sans" w:hAnsi="Open Sans" w:cs="Open Sans"/>
                <w:lang w:eastAsia="en-US"/>
              </w:rPr>
            </w:pPr>
            <w:r>
              <w:rPr>
                <w:rFonts w:ascii="Open Sans" w:eastAsia="Open Sans" w:hAnsi="Open Sans" w:cs="Open Sans"/>
                <w:lang w:eastAsia="en-US"/>
              </w:rPr>
              <w:t>0 pkt</w:t>
            </w:r>
          </w:p>
        </w:tc>
      </w:tr>
    </w:tbl>
    <w:p w14:paraId="62EBF3C5" w14:textId="77777777" w:rsidR="009B601C" w:rsidRDefault="009B601C">
      <w:pPr>
        <w:ind w:left="284" w:right="0" w:firstLine="0"/>
        <w:rPr>
          <w:rFonts w:ascii="Open Sans" w:eastAsia="Open Sans" w:hAnsi="Open Sans" w:cs="Open Sans"/>
          <w:lang w:eastAsia="en-US"/>
        </w:rPr>
      </w:pPr>
    </w:p>
    <w:p w14:paraId="7E6D2F45" w14:textId="00F2B1F4" w:rsidR="00CC1488" w:rsidRDefault="007373DC">
      <w:pPr>
        <w:spacing w:after="120"/>
        <w:ind w:left="0" w:right="0" w:firstLine="0"/>
        <w:rPr>
          <w:rFonts w:ascii="Open Sans" w:eastAsia="Open Sans" w:hAnsi="Open Sans" w:cs="Open Sans"/>
          <w:lang w:eastAsia="en-US"/>
        </w:rPr>
      </w:pPr>
      <w:r>
        <w:rPr>
          <w:rFonts w:ascii="Open Sans" w:eastAsia="Open Sans" w:hAnsi="Open Sans" w:cs="Open Sans"/>
          <w:lang w:eastAsia="en-US"/>
        </w:rPr>
        <w:t xml:space="preserve">W przypadku, gdy Wykonawca nie wskaże w ofercie żadnego terminu, Zamawiający uzna, że Wykonawca dostarczy moduł do kontroli w terminie </w:t>
      </w:r>
      <w:r w:rsidR="00A1472B">
        <w:rPr>
          <w:rFonts w:ascii="Open Sans" w:eastAsia="Open Sans" w:hAnsi="Open Sans" w:cs="Open Sans"/>
          <w:lang w:eastAsia="en-US"/>
        </w:rPr>
        <w:t>4 tygodni</w:t>
      </w:r>
      <w:r>
        <w:rPr>
          <w:rFonts w:ascii="Open Sans" w:eastAsia="Open Sans" w:hAnsi="Open Sans" w:cs="Open Sans"/>
          <w:lang w:eastAsia="en-US"/>
        </w:rPr>
        <w:t>, zgodnie z wymaganiami, o których mowa w Rozdziale 2. W takim przypadku oferta Wykonawcy uzyska 0 pkt.</w:t>
      </w:r>
    </w:p>
    <w:p w14:paraId="3418D0FD" w14:textId="67676476" w:rsidR="009B601C" w:rsidRDefault="00CC1488" w:rsidP="00CC1488">
      <w:pPr>
        <w:spacing w:after="120"/>
        <w:ind w:left="0" w:right="0" w:firstLine="0"/>
        <w:rPr>
          <w:rFonts w:ascii="Open Sans" w:eastAsia="Open Sans" w:hAnsi="Open Sans" w:cs="Open Sans"/>
          <w:b/>
          <w:bCs/>
          <w:color w:val="000000"/>
          <w:lang w:eastAsia="en-US"/>
        </w:rPr>
      </w:pPr>
      <w:r>
        <w:rPr>
          <w:rFonts w:ascii="Open Sans" w:eastAsia="Open Sans" w:hAnsi="Open Sans" w:cs="Open Sans"/>
          <w:lang w:eastAsia="en-US"/>
        </w:rPr>
        <w:br w:type="column"/>
      </w:r>
      <w:r w:rsidR="007373DC">
        <w:rPr>
          <w:rFonts w:ascii="Open Sans" w:eastAsia="Open Sans" w:hAnsi="Open Sans" w:cs="Open Sans"/>
          <w:b/>
          <w:bCs/>
          <w:color w:val="000000"/>
          <w:lang w:eastAsia="en-US"/>
        </w:rPr>
        <w:lastRenderedPageBreak/>
        <w:t>3) Kryterium III – Okres gwarancji i asysty technicznej na moduł</w:t>
      </w:r>
    </w:p>
    <w:p w14:paraId="4BFBF5A4" w14:textId="77777777" w:rsidR="009B601C" w:rsidRDefault="007373DC">
      <w:pPr>
        <w:widowControl w:val="0"/>
        <w:spacing w:after="120"/>
        <w:ind w:right="0"/>
        <w:jc w:val="left"/>
        <w:rPr>
          <w:rFonts w:ascii="Open Sans" w:hAnsi="Open Sans" w:cs="Open Sans"/>
          <w:lang w:eastAsia="x-none"/>
        </w:rPr>
      </w:pPr>
      <w:r>
        <w:rPr>
          <w:rFonts w:ascii="Open Sans" w:hAnsi="Open Sans" w:cs="Open Sans"/>
          <w:lang w:eastAsia="x-none"/>
        </w:rPr>
        <w:t>Ocena punktowa dokonana będzie według wzoru:</w:t>
      </w:r>
    </w:p>
    <w:p w14:paraId="6D98A12B" w14:textId="77777777" w:rsidR="009B601C" w:rsidRDefault="009B601C">
      <w:pPr>
        <w:widowControl w:val="0"/>
        <w:ind w:right="1" w:hanging="284"/>
        <w:jc w:val="left"/>
        <w:rPr>
          <w:rFonts w:ascii="Open Sans" w:hAnsi="Open Sans" w:cs="Open Sans"/>
          <w:b/>
          <w:lang w:val="x-none" w:eastAsia="x-none"/>
        </w:rPr>
      </w:pPr>
    </w:p>
    <w:p w14:paraId="300EFBCA" w14:textId="77777777" w:rsidR="009B601C" w:rsidRDefault="007373DC">
      <w:pPr>
        <w:widowControl w:val="0"/>
        <w:ind w:right="1" w:hanging="284"/>
        <w:jc w:val="left"/>
        <w:rPr>
          <w:rFonts w:ascii="Open Sans" w:hAnsi="Open Sans" w:cs="Open Sans"/>
          <w:b/>
          <w:lang w:val="x-none" w:eastAsia="x-none"/>
        </w:rPr>
      </w:pPr>
      <w:r>
        <w:rPr>
          <w:rFonts w:ascii="Open Sans" w:hAnsi="Open Sans" w:cs="Open Sans"/>
          <w:b/>
          <w:lang w:val="x-none" w:eastAsia="x-none"/>
        </w:rPr>
        <w:t>Gb</w:t>
      </w:r>
    </w:p>
    <w:p w14:paraId="05E2FB6F" w14:textId="77777777" w:rsidR="009B601C" w:rsidRDefault="007373DC">
      <w:pPr>
        <w:widowControl w:val="0"/>
        <w:ind w:right="1" w:hanging="851"/>
        <w:jc w:val="left"/>
        <w:rPr>
          <w:rFonts w:ascii="Open Sans" w:hAnsi="Open Sans" w:cs="Open Sans"/>
          <w:b/>
          <w:lang w:val="x-none" w:eastAsia="x-none"/>
        </w:rPr>
      </w:pPr>
      <w:r>
        <w:rPr>
          <w:rFonts w:ascii="Open Sans" w:hAnsi="Open Sans" w:cs="Open Sans"/>
          <w:b/>
          <w:lang w:val="x-none" w:eastAsia="x-none"/>
        </w:rPr>
        <w:t>G =  --------</w:t>
      </w:r>
      <w:r>
        <w:rPr>
          <w:rFonts w:ascii="Open Sans" w:hAnsi="Open Sans" w:cs="Open Sans"/>
          <w:b/>
          <w:lang w:eastAsia="x-none"/>
        </w:rPr>
        <w:t>--</w:t>
      </w:r>
      <w:r>
        <w:rPr>
          <w:rFonts w:ascii="Open Sans" w:hAnsi="Open Sans" w:cs="Open Sans"/>
          <w:b/>
          <w:lang w:val="x-none" w:eastAsia="x-none"/>
        </w:rPr>
        <w:t xml:space="preserve"> × 10</w:t>
      </w:r>
    </w:p>
    <w:p w14:paraId="2760BBF5" w14:textId="77777777" w:rsidR="009B601C" w:rsidRDefault="14E355E0" w:rsidP="14E355E0">
      <w:pPr>
        <w:widowControl w:val="0"/>
        <w:spacing w:after="120"/>
        <w:ind w:right="0" w:hanging="284"/>
        <w:rPr>
          <w:rFonts w:ascii="Open Sans" w:hAnsi="Open Sans" w:cs="Open Sans"/>
          <w:b/>
          <w:bCs/>
          <w:lang w:val="en-US" w:eastAsia="en-US"/>
        </w:rPr>
      </w:pPr>
      <w:r w:rsidRPr="14E355E0">
        <w:rPr>
          <w:rFonts w:ascii="Open Sans" w:hAnsi="Open Sans" w:cs="Open Sans"/>
          <w:b/>
          <w:bCs/>
          <w:lang w:val="en-US" w:eastAsia="en-US"/>
        </w:rPr>
        <w:t>Gn</w:t>
      </w:r>
    </w:p>
    <w:p w14:paraId="2BD44EC4" w14:textId="77777777" w:rsidR="009B601C" w:rsidRDefault="14E355E0" w:rsidP="14E355E0">
      <w:pPr>
        <w:widowControl w:val="0"/>
        <w:spacing w:after="120"/>
        <w:ind w:left="0" w:right="1" w:firstLine="0"/>
        <w:rPr>
          <w:rFonts w:ascii="Open Sans" w:hAnsi="Open Sans" w:cs="Open Sans"/>
          <w:lang w:val="en-US" w:eastAsia="en-US"/>
        </w:rPr>
      </w:pPr>
      <w:r w:rsidRPr="14E355E0">
        <w:rPr>
          <w:rFonts w:ascii="Open Sans" w:hAnsi="Open Sans" w:cs="Open Sans"/>
          <w:lang w:val="en-US" w:eastAsia="en-US"/>
        </w:rPr>
        <w:t>gdzie:</w:t>
      </w:r>
    </w:p>
    <w:p w14:paraId="342F27A7" w14:textId="77777777" w:rsidR="009B601C" w:rsidRDefault="007373DC">
      <w:pPr>
        <w:spacing w:after="120"/>
        <w:ind w:left="0" w:right="0" w:firstLine="0"/>
        <w:rPr>
          <w:rFonts w:ascii="Open Sans" w:hAnsi="Open Sans" w:cs="Open Sans"/>
        </w:rPr>
      </w:pPr>
      <w:r>
        <w:rPr>
          <w:rFonts w:ascii="Open Sans" w:hAnsi="Open Sans" w:cs="Open Sans"/>
          <w:b/>
          <w:lang w:eastAsia="x-none"/>
        </w:rPr>
        <w:t xml:space="preserve">G - </w:t>
      </w:r>
      <w:r>
        <w:rPr>
          <w:rFonts w:ascii="Open Sans" w:hAnsi="Open Sans" w:cs="Open Sans"/>
        </w:rPr>
        <w:t>liczba punktów przyznana ofercie w kryterium III (w miesiącach),</w:t>
      </w:r>
    </w:p>
    <w:p w14:paraId="11544CF5" w14:textId="77777777" w:rsidR="009B601C" w:rsidRDefault="007373DC">
      <w:pPr>
        <w:spacing w:after="120"/>
        <w:ind w:left="0" w:right="0" w:firstLine="0"/>
        <w:rPr>
          <w:rFonts w:ascii="Open Sans" w:hAnsi="Open Sans" w:cs="Open Sans"/>
        </w:rPr>
      </w:pPr>
      <w:r>
        <w:rPr>
          <w:rFonts w:ascii="Open Sans" w:hAnsi="Open Sans" w:cs="Open Sans"/>
          <w:b/>
          <w:lang w:eastAsia="x-none"/>
        </w:rPr>
        <w:t>G</w:t>
      </w:r>
      <w:r>
        <w:rPr>
          <w:rFonts w:ascii="Open Sans" w:hAnsi="Open Sans" w:cs="Open Sans"/>
          <w:b/>
          <w:vertAlign w:val="subscript"/>
          <w:lang w:eastAsia="x-none"/>
        </w:rPr>
        <w:t xml:space="preserve">b - </w:t>
      </w:r>
      <w:r>
        <w:rPr>
          <w:rFonts w:ascii="Open Sans" w:hAnsi="Open Sans" w:cs="Open Sans"/>
        </w:rPr>
        <w:t>okres gwarancji i asysty technicznej na moduł (w miesiącach) w badanej ofercie,</w:t>
      </w:r>
    </w:p>
    <w:p w14:paraId="11EC2A7F" w14:textId="77777777" w:rsidR="009B601C" w:rsidRDefault="007373DC">
      <w:pPr>
        <w:spacing w:after="120"/>
        <w:ind w:left="0" w:right="0" w:firstLine="0"/>
        <w:rPr>
          <w:rFonts w:ascii="Open Sans" w:hAnsi="Open Sans" w:cs="Open Sans"/>
          <w:vertAlign w:val="subscript"/>
          <w:lang w:eastAsia="x-none"/>
        </w:rPr>
      </w:pPr>
      <w:r>
        <w:rPr>
          <w:rFonts w:ascii="Open Sans" w:hAnsi="Open Sans" w:cs="Open Sans"/>
          <w:b/>
          <w:lang w:eastAsia="x-none"/>
        </w:rPr>
        <w:t>G</w:t>
      </w:r>
      <w:r>
        <w:rPr>
          <w:rFonts w:ascii="Open Sans" w:hAnsi="Open Sans" w:cs="Open Sans"/>
          <w:b/>
          <w:vertAlign w:val="subscript"/>
          <w:lang w:eastAsia="x-none"/>
        </w:rPr>
        <w:t xml:space="preserve">n - </w:t>
      </w:r>
      <w:r>
        <w:rPr>
          <w:rFonts w:ascii="Open Sans" w:hAnsi="Open Sans" w:cs="Open Sans"/>
        </w:rPr>
        <w:t>najdłuższy oferowany okres gwarancji i asysty technicznej na moduł (w miesiącach) spośród wszystkich ocenianych ofert, niepodlegających odrzuceniu.</w:t>
      </w:r>
    </w:p>
    <w:p w14:paraId="346EE120" w14:textId="77777777" w:rsidR="009B601C" w:rsidRDefault="007373DC">
      <w:pPr>
        <w:spacing w:after="120"/>
        <w:ind w:left="0" w:right="0" w:firstLine="0"/>
        <w:rPr>
          <w:rFonts w:ascii="Open Sans" w:eastAsia="Open Sans" w:hAnsi="Open Sans" w:cs="Open Sans"/>
          <w:lang w:eastAsia="en-US"/>
        </w:rPr>
      </w:pPr>
      <w:r>
        <w:rPr>
          <w:rFonts w:ascii="Open Sans" w:eastAsia="Open Sans" w:hAnsi="Open Sans" w:cs="Open Sans"/>
          <w:lang w:eastAsia="en-US"/>
        </w:rPr>
        <w:t>Wykonawca zobowiązany jest podać w ofercie okres gwarancji i asysty technicznej, który oferuje.</w:t>
      </w:r>
    </w:p>
    <w:p w14:paraId="2A3EAB54" w14:textId="71D39CB8" w:rsidR="009B601C" w:rsidRDefault="00A1472B">
      <w:pPr>
        <w:spacing w:after="120"/>
        <w:ind w:left="0" w:right="0" w:firstLine="0"/>
        <w:rPr>
          <w:rFonts w:ascii="Open Sans" w:eastAsia="Open Sans" w:hAnsi="Open Sans" w:cs="Open Sans"/>
          <w:lang w:eastAsia="en-US"/>
        </w:rPr>
      </w:pPr>
      <w:r w:rsidRPr="00A1472B">
        <w:rPr>
          <w:rFonts w:ascii="Open Sans" w:eastAsia="Open Sans" w:hAnsi="Open Sans" w:cs="Open Sans"/>
          <w:lang w:eastAsia="en-US"/>
        </w:rPr>
        <w:t xml:space="preserve">Zamawiający </w:t>
      </w:r>
      <w:r w:rsidR="007373DC">
        <w:rPr>
          <w:rFonts w:ascii="Open Sans" w:eastAsia="Open Sans" w:hAnsi="Open Sans" w:cs="Open Sans"/>
          <w:lang w:eastAsia="en-US"/>
        </w:rPr>
        <w:t>wymaga 12 miesięcznego minimalnego okresu gwarancji i asysty technicznej na moduł.</w:t>
      </w:r>
    </w:p>
    <w:p w14:paraId="200BCEC0" w14:textId="77777777" w:rsidR="009B601C" w:rsidRDefault="007373DC">
      <w:pPr>
        <w:spacing w:after="120"/>
        <w:ind w:left="0" w:right="0" w:firstLine="0"/>
        <w:rPr>
          <w:rFonts w:ascii="Open Sans" w:eastAsia="Open Sans" w:hAnsi="Open Sans" w:cs="Open Sans"/>
          <w:lang w:eastAsia="en-US"/>
        </w:rPr>
      </w:pPr>
      <w:r>
        <w:rPr>
          <w:rFonts w:ascii="Open Sans" w:eastAsia="Open Sans" w:hAnsi="Open Sans" w:cs="Open Sans"/>
          <w:lang w:eastAsia="en-US"/>
        </w:rPr>
        <w:t>Jeżeli Wykonawca zaoferuje w ofercie minimalny 12 miesięczny okres gwarancji i asysty technicznej na moduł, wówczas jego oferta uzyska 0 pkt.</w:t>
      </w:r>
    </w:p>
    <w:p w14:paraId="55C2C579" w14:textId="77777777" w:rsidR="009B601C" w:rsidRDefault="007373DC">
      <w:pPr>
        <w:spacing w:after="120"/>
        <w:ind w:left="0" w:right="0" w:firstLine="0"/>
        <w:rPr>
          <w:rFonts w:ascii="Open Sans" w:hAnsi="Open Sans" w:cs="Open Sans"/>
        </w:rPr>
      </w:pPr>
      <w:r>
        <w:rPr>
          <w:rFonts w:ascii="Open Sans" w:hAnsi="Open Sans" w:cs="Open Sans"/>
        </w:rPr>
        <w:t>W przypadku, gdy Wykonawca nie wskaże w formularzu oferty okresu gwarancji i asysty technicznej na moduł, Zamawiający uzna, że Wykonawca oferuje</w:t>
      </w:r>
      <w:r>
        <w:rPr>
          <w:rFonts w:ascii="Open Sans" w:hAnsi="Open Sans" w:cs="Open Sans"/>
          <w:b/>
        </w:rPr>
        <w:t xml:space="preserve"> </w:t>
      </w:r>
      <w:r>
        <w:rPr>
          <w:rFonts w:ascii="Open Sans" w:hAnsi="Open Sans" w:cs="Open Sans"/>
        </w:rPr>
        <w:t>12 miesięczny minimalny okres gwarancji i asysty technicznej na moduł, a oferta Wykonawcy w tym kryterium otrzyma 0 pkt.</w:t>
      </w:r>
    </w:p>
    <w:p w14:paraId="7D255F1C" w14:textId="77777777" w:rsidR="009B601C" w:rsidRDefault="007373DC">
      <w:pPr>
        <w:spacing w:after="120"/>
        <w:ind w:left="0" w:right="0" w:firstLine="0"/>
        <w:rPr>
          <w:rFonts w:ascii="Open Sans" w:eastAsia="Open Sans" w:hAnsi="Open Sans" w:cs="Open Sans"/>
          <w:lang w:eastAsia="en-US"/>
        </w:rPr>
      </w:pPr>
      <w:r>
        <w:rPr>
          <w:rFonts w:ascii="Open Sans" w:eastAsia="Open Sans" w:hAnsi="Open Sans" w:cs="Open Sans"/>
          <w:lang w:eastAsia="en-US"/>
        </w:rPr>
        <w:t>Maksymalna liczba punktów możliwa do uzyskania w tym kryterium wynosi 10 punktów.</w:t>
      </w:r>
    </w:p>
    <w:p w14:paraId="75BB67E8" w14:textId="77777777" w:rsidR="009B601C" w:rsidRDefault="007373DC">
      <w:pPr>
        <w:spacing w:after="120"/>
        <w:ind w:left="0" w:right="0" w:firstLine="0"/>
        <w:rPr>
          <w:rFonts w:ascii="Open Sans" w:eastAsia="Open Sans" w:hAnsi="Open Sans" w:cs="Open Sans"/>
          <w:lang w:eastAsia="en-US"/>
        </w:rPr>
      </w:pPr>
      <w:r>
        <w:rPr>
          <w:rFonts w:ascii="Open Sans" w:eastAsia="Open Sans" w:hAnsi="Open Sans" w:cs="Open Sans"/>
          <w:lang w:eastAsia="en-US"/>
        </w:rPr>
        <w:t>Zgodnie z zapisami w Rozdziale 2 pkt V SWZ, w</w:t>
      </w:r>
      <w:r>
        <w:rPr>
          <w:rFonts w:ascii="Open Sans" w:hAnsi="Open Sans" w:cs="Open Sans"/>
        </w:rPr>
        <w:t xml:space="preserve"> przypadku wykonania umowy w ramach opcji tj. ETAP—u II,</w:t>
      </w:r>
      <w:r>
        <w:rPr>
          <w:rStyle w:val="Teksttreci"/>
          <w:rFonts w:ascii="Open Sans" w:hAnsi="Open Sans" w:cs="Open Sans"/>
        </w:rPr>
        <w:t xml:space="preserve"> Wykonawca udzieli Zamawiającemu gwarancji na wykonany przedmiot umowy na taki sam okres, jak na zamówienie podstawowe.</w:t>
      </w:r>
    </w:p>
    <w:p w14:paraId="2D1A2B9C" w14:textId="77777777" w:rsidR="009B601C" w:rsidRDefault="007373DC">
      <w:pPr>
        <w:spacing w:after="120"/>
        <w:ind w:left="284" w:right="0" w:hanging="284"/>
        <w:rPr>
          <w:rFonts w:ascii="Open Sans" w:eastAsia="Open Sans" w:hAnsi="Open Sans" w:cs="Open Sans"/>
          <w:b/>
          <w:bCs/>
          <w:smallCaps/>
          <w:color w:val="000000" w:themeColor="text1"/>
        </w:rPr>
      </w:pPr>
      <w:r>
        <w:rPr>
          <w:rFonts w:ascii="Open Sans" w:hAnsi="Open Sans" w:cs="Open Sans"/>
        </w:rPr>
        <w:t xml:space="preserve">3. </w:t>
      </w:r>
      <w:r>
        <w:rPr>
          <w:rFonts w:ascii="Open Sans" w:eastAsia="Open Sans" w:hAnsi="Open Sans" w:cs="Open Sans"/>
          <w:b/>
          <w:bCs/>
          <w:color w:val="000000" w:themeColor="text1"/>
        </w:rPr>
        <w:t xml:space="preserve">Łączna liczba punktów przyznana każdej z ocenianych ofert obliczona zostanie według poniższego wzoru: Lp = KI + </w:t>
      </w:r>
      <w:r>
        <w:rPr>
          <w:rFonts w:ascii="Open Sans" w:eastAsia="Open Sans" w:hAnsi="Open Sans" w:cs="Open Sans"/>
          <w:b/>
          <w:bCs/>
          <w:smallCaps/>
          <w:color w:val="000000" w:themeColor="text1"/>
        </w:rPr>
        <w:t>Kii</w:t>
      </w:r>
      <w:r>
        <w:rPr>
          <w:rFonts w:ascii="Open Sans" w:eastAsia="Open Sans" w:hAnsi="Open Sans" w:cs="Open Sans"/>
          <w:b/>
          <w:bCs/>
          <w:color w:val="000000" w:themeColor="text1"/>
        </w:rPr>
        <w:t xml:space="preserve"> + KIII </w:t>
      </w:r>
    </w:p>
    <w:p w14:paraId="45AE6564" w14:textId="77777777" w:rsidR="009B601C" w:rsidRDefault="007373DC">
      <w:pPr>
        <w:spacing w:after="120"/>
        <w:rPr>
          <w:rFonts w:ascii="Open Sans" w:eastAsia="Open Sans" w:hAnsi="Open Sans" w:cs="Open Sans"/>
          <w:color w:val="000000" w:themeColor="text1"/>
        </w:rPr>
      </w:pPr>
      <w:r>
        <w:rPr>
          <w:rFonts w:ascii="Open Sans" w:eastAsia="Open Sans" w:hAnsi="Open Sans" w:cs="Open Sans"/>
          <w:color w:val="000000" w:themeColor="text1"/>
        </w:rPr>
        <w:t>gdzie:</w:t>
      </w:r>
    </w:p>
    <w:p w14:paraId="72AD3BE5" w14:textId="77777777" w:rsidR="009B601C" w:rsidRDefault="007373DC">
      <w:pPr>
        <w:spacing w:after="120"/>
        <w:rPr>
          <w:rFonts w:ascii="Open Sans" w:eastAsia="Open Sans" w:hAnsi="Open Sans" w:cs="Open Sans"/>
          <w:iCs/>
          <w:color w:val="000000" w:themeColor="text1"/>
        </w:rPr>
      </w:pPr>
      <w:r>
        <w:rPr>
          <w:rFonts w:ascii="Open Sans" w:eastAsia="Open Sans" w:hAnsi="Open Sans" w:cs="Open Sans"/>
          <w:b/>
          <w:iCs/>
          <w:color w:val="000000" w:themeColor="text1"/>
        </w:rPr>
        <w:t xml:space="preserve">Lp </w:t>
      </w:r>
      <w:r>
        <w:rPr>
          <w:rFonts w:ascii="Open Sans" w:eastAsia="Open Sans" w:hAnsi="Open Sans" w:cs="Open Sans"/>
          <w:iCs/>
          <w:color w:val="000000" w:themeColor="text1"/>
        </w:rPr>
        <w:t>- łączna liczba punktów przyznanych ofercie</w:t>
      </w:r>
    </w:p>
    <w:p w14:paraId="2C87FC29" w14:textId="77777777" w:rsidR="009B601C" w:rsidRDefault="007373DC">
      <w:pPr>
        <w:spacing w:after="120"/>
        <w:rPr>
          <w:rFonts w:ascii="Open Sans" w:eastAsia="Open Sans" w:hAnsi="Open Sans" w:cs="Open Sans"/>
          <w:iCs/>
          <w:color w:val="000000" w:themeColor="text1"/>
        </w:rPr>
      </w:pPr>
      <w:r>
        <w:rPr>
          <w:rFonts w:ascii="Open Sans" w:eastAsia="Open Sans" w:hAnsi="Open Sans" w:cs="Open Sans"/>
          <w:b/>
          <w:color w:val="000000" w:themeColor="text1"/>
        </w:rPr>
        <w:t>KI</w:t>
      </w:r>
      <w:r>
        <w:rPr>
          <w:rFonts w:ascii="Open Sans" w:eastAsia="Open Sans" w:hAnsi="Open Sans" w:cs="Open Sans"/>
          <w:color w:val="000000" w:themeColor="text1"/>
        </w:rPr>
        <w:t xml:space="preserve"> </w:t>
      </w:r>
      <w:r>
        <w:rPr>
          <w:rFonts w:ascii="Open Sans" w:eastAsia="Open Sans" w:hAnsi="Open Sans" w:cs="Open Sans"/>
          <w:iCs/>
          <w:color w:val="000000" w:themeColor="text1"/>
        </w:rPr>
        <w:t>- liczba punktów przyznanych ofercie w oparciu o kryterium I</w:t>
      </w:r>
    </w:p>
    <w:p w14:paraId="44F46E9D" w14:textId="77777777" w:rsidR="009B601C" w:rsidRDefault="007373DC">
      <w:pPr>
        <w:spacing w:after="120"/>
        <w:rPr>
          <w:rFonts w:ascii="Open Sans" w:eastAsia="Open Sans" w:hAnsi="Open Sans" w:cs="Open Sans"/>
          <w:iCs/>
          <w:color w:val="000000" w:themeColor="text1"/>
        </w:rPr>
      </w:pPr>
      <w:r>
        <w:rPr>
          <w:rFonts w:ascii="Open Sans" w:eastAsia="Open Sans" w:hAnsi="Open Sans" w:cs="Open Sans"/>
          <w:b/>
          <w:color w:val="000000" w:themeColor="text1"/>
        </w:rPr>
        <w:t xml:space="preserve">KII </w:t>
      </w:r>
      <w:r>
        <w:rPr>
          <w:rFonts w:ascii="Open Sans" w:eastAsia="Open Sans" w:hAnsi="Open Sans" w:cs="Open Sans"/>
          <w:iCs/>
          <w:color w:val="000000" w:themeColor="text1"/>
        </w:rPr>
        <w:t>- liczba punktów przyznanych ofercie w oparciu o kryterium II</w:t>
      </w:r>
    </w:p>
    <w:p w14:paraId="33B049E7" w14:textId="77777777" w:rsidR="009B601C" w:rsidRDefault="007373DC">
      <w:pPr>
        <w:spacing w:after="120"/>
        <w:rPr>
          <w:rFonts w:ascii="Open Sans" w:eastAsia="Open Sans" w:hAnsi="Open Sans" w:cs="Open Sans"/>
          <w:iCs/>
          <w:color w:val="000000" w:themeColor="text1"/>
        </w:rPr>
      </w:pPr>
      <w:r>
        <w:rPr>
          <w:rFonts w:ascii="Open Sans" w:eastAsia="Open Sans" w:hAnsi="Open Sans" w:cs="Open Sans"/>
          <w:b/>
          <w:color w:val="000000" w:themeColor="text1"/>
        </w:rPr>
        <w:t>KIII</w:t>
      </w:r>
      <w:r>
        <w:rPr>
          <w:rFonts w:ascii="Open Sans" w:eastAsia="Open Sans" w:hAnsi="Open Sans" w:cs="Open Sans"/>
          <w:color w:val="000000" w:themeColor="text1"/>
        </w:rPr>
        <w:t xml:space="preserve"> - liczba punktów przyznanych ofercie w oparciu o kryterium III </w:t>
      </w:r>
    </w:p>
    <w:p w14:paraId="2946DB82" w14:textId="77777777" w:rsidR="009B601C" w:rsidRDefault="009B601C">
      <w:pPr>
        <w:ind w:left="578" w:hanging="11"/>
        <w:rPr>
          <w:rFonts w:ascii="Open Sans" w:eastAsia="Open Sans" w:hAnsi="Open Sans" w:cs="Open Sans"/>
          <w:i/>
          <w:iCs/>
          <w:color w:val="000000" w:themeColor="text1"/>
        </w:rPr>
      </w:pPr>
    </w:p>
    <w:p w14:paraId="737EBC84" w14:textId="77777777" w:rsidR="009B601C" w:rsidRDefault="007373DC">
      <w:pPr>
        <w:pStyle w:val="Akapitzlist"/>
        <w:numPr>
          <w:ilvl w:val="0"/>
          <w:numId w:val="69"/>
        </w:numPr>
        <w:spacing w:after="120"/>
        <w:ind w:left="426" w:right="0" w:hanging="284"/>
        <w:rPr>
          <w:rFonts w:ascii="Open Sans" w:eastAsia="Open Sans" w:hAnsi="Open Sans" w:cs="Open Sans"/>
          <w:color w:val="000000" w:themeColor="text1"/>
          <w:lang w:val="en-US"/>
        </w:rPr>
      </w:pPr>
      <w:r>
        <w:rPr>
          <w:rFonts w:ascii="Open Sans" w:eastAsia="Open Sans" w:hAnsi="Open Sans" w:cs="Open Sans"/>
          <w:color w:val="000000" w:themeColor="text1"/>
          <w:lang w:val="en-US"/>
        </w:rPr>
        <w:t>Za najkorzystniejszą ofertę zostanie uznana oferta, która spośród ofert podlegających ocenie otrzyma najwyższą łączną ilość punktów.</w:t>
      </w:r>
    </w:p>
    <w:p w14:paraId="0D1191DA" w14:textId="77777777" w:rsidR="009B601C" w:rsidRDefault="007373DC">
      <w:pPr>
        <w:pStyle w:val="Akapitzlist"/>
        <w:numPr>
          <w:ilvl w:val="0"/>
          <w:numId w:val="69"/>
        </w:numPr>
        <w:spacing w:after="120"/>
        <w:ind w:left="426" w:right="0" w:hanging="284"/>
        <w:rPr>
          <w:rFonts w:ascii="Open Sans" w:eastAsia="Open Sans" w:hAnsi="Open Sans" w:cs="Open Sans"/>
          <w:color w:val="000000" w:themeColor="text1"/>
          <w:lang w:val="en-US"/>
        </w:rPr>
      </w:pPr>
      <w:r>
        <w:rPr>
          <w:rFonts w:ascii="Open Sans" w:eastAsia="Open Sans" w:hAnsi="Open Sans" w:cs="Open Sans"/>
          <w:color w:val="000000" w:themeColor="text1"/>
          <w:lang w:val="en-US"/>
        </w:rPr>
        <w:t>Zamawiający zastosuje zaokrąglanie wyników do dwóch miejsc po przecinku.</w:t>
      </w:r>
    </w:p>
    <w:p w14:paraId="6C586D7F" w14:textId="77777777" w:rsidR="009B601C" w:rsidRDefault="007373DC">
      <w:pPr>
        <w:pStyle w:val="Akapitzlist"/>
        <w:numPr>
          <w:ilvl w:val="0"/>
          <w:numId w:val="69"/>
        </w:numPr>
        <w:spacing w:after="120"/>
        <w:ind w:left="426" w:right="0" w:hanging="284"/>
        <w:rPr>
          <w:rFonts w:ascii="Open Sans" w:eastAsia="Open Sans" w:hAnsi="Open Sans" w:cs="Open Sans"/>
          <w:color w:val="000000" w:themeColor="text1"/>
          <w:lang w:val="en-US"/>
        </w:rPr>
      </w:pPr>
      <w:r>
        <w:rPr>
          <w:rFonts w:ascii="Open Sans" w:eastAsia="Open Sans" w:hAnsi="Open Sans" w:cs="Open Sans"/>
          <w:color w:val="000000" w:themeColor="text1"/>
          <w:lang w:val="en-US"/>
        </w:rPr>
        <w:t xml:space="preserve">Jeżeli nie można wybrać najkorzystniejszej oferty z uwagi na to, że dwie </w:t>
      </w:r>
      <w:r>
        <w:rPr>
          <w:rFonts w:ascii="Open Sans" w:hAnsi="Open Sans" w:cs="Open Sans"/>
        </w:rPr>
        <w:tab/>
      </w:r>
      <w:r>
        <w:rPr>
          <w:rFonts w:ascii="Open Sans" w:eastAsia="Open Sans" w:hAnsi="Open Sans" w:cs="Open Sans"/>
          <w:color w:val="000000" w:themeColor="text1"/>
          <w:lang w:val="en-US"/>
        </w:rPr>
        <w:t xml:space="preserve">lub więcej ofert przedstawia taki sam bilans ceny lub kosztu i innych kryteriów oceny ofert, Zamawiający wybierze spośród tych ofert ofertę, która otrzymała najwyższą ocenę w kryterium o najwyższej wadze. Jeżeli oferty otrzymały taką samą ocenę w </w:t>
      </w:r>
      <w:r>
        <w:rPr>
          <w:rFonts w:ascii="Open Sans" w:hAnsi="Open Sans" w:cs="Open Sans"/>
        </w:rPr>
        <w:tab/>
      </w:r>
      <w:r>
        <w:rPr>
          <w:rFonts w:ascii="Open Sans" w:eastAsia="Open Sans" w:hAnsi="Open Sans" w:cs="Open Sans"/>
          <w:color w:val="000000" w:themeColor="text1"/>
          <w:lang w:val="en-US"/>
        </w:rPr>
        <w:t>kryterium o najwyższej wadze, Zamawiający wybierze ofertę z najniższą ceną lub najniższym kosztem.</w:t>
      </w:r>
    </w:p>
    <w:p w14:paraId="2C8342D8" w14:textId="77777777" w:rsidR="009B601C" w:rsidRDefault="007373DC">
      <w:pPr>
        <w:pStyle w:val="Akapitzlist"/>
        <w:numPr>
          <w:ilvl w:val="0"/>
          <w:numId w:val="69"/>
        </w:numPr>
        <w:spacing w:after="120"/>
        <w:ind w:left="426" w:right="0" w:hanging="284"/>
        <w:rPr>
          <w:rFonts w:ascii="Open Sans" w:eastAsia="Open Sans" w:hAnsi="Open Sans" w:cs="Open Sans"/>
          <w:color w:val="000000" w:themeColor="text1"/>
        </w:rPr>
      </w:pPr>
      <w:r>
        <w:rPr>
          <w:rFonts w:ascii="Open Sans" w:eastAsia="Open Sans" w:hAnsi="Open Sans" w:cs="Open Sans"/>
          <w:color w:val="000000" w:themeColor="text1"/>
        </w:rPr>
        <w:t>Jeżeli nie można dokonać wyboru oferty w sposób, o którym mowa w p</w:t>
      </w:r>
      <w:r>
        <w:rPr>
          <w:rFonts w:ascii="Open Sans" w:eastAsia="Open Sans" w:hAnsi="Open Sans" w:cs="Open Sans"/>
          <w:color w:val="000000" w:themeColor="text1"/>
          <w:lang w:val="pl-PL"/>
        </w:rPr>
        <w:t>p</w:t>
      </w:r>
      <w:r>
        <w:rPr>
          <w:rFonts w:ascii="Open Sans" w:eastAsia="Open Sans" w:hAnsi="Open Sans" w:cs="Open Sans"/>
          <w:color w:val="000000" w:themeColor="text1"/>
        </w:rPr>
        <w:t>kt 3, Zamawiający wzywa Wykonawców, którzy złożyli te oferty, do złożenia w terminie określonym przez Zamawiającego ofert dodatkowych zawierających nową cenę lub koszt.</w:t>
      </w:r>
    </w:p>
    <w:p w14:paraId="0A100A30" w14:textId="77777777" w:rsidR="009B601C" w:rsidRDefault="007373DC">
      <w:pPr>
        <w:pStyle w:val="Tekstpodstawowy"/>
        <w:widowControl w:val="0"/>
        <w:spacing w:before="60" w:after="60"/>
        <w:ind w:left="0" w:right="0" w:firstLine="0"/>
        <w:jc w:val="center"/>
        <w:rPr>
          <w:rFonts w:ascii="Open Sans" w:hAnsi="Open Sans" w:cs="Open Sans"/>
          <w:b/>
          <w:bCs/>
        </w:rPr>
      </w:pPr>
      <w:r>
        <w:rPr>
          <w:rFonts w:ascii="Open Sans" w:hAnsi="Open Sans" w:cs="Open Sans"/>
          <w:b/>
          <w:bCs/>
        </w:rPr>
        <w:lastRenderedPageBreak/>
        <w:t>Rozdział 16</w:t>
      </w:r>
    </w:p>
    <w:p w14:paraId="5E4F8DC6" w14:textId="77777777" w:rsidR="009B601C" w:rsidRDefault="007373DC">
      <w:pPr>
        <w:tabs>
          <w:tab w:val="left" w:pos="851"/>
        </w:tabs>
        <w:spacing w:after="120"/>
        <w:ind w:left="0" w:right="0" w:firstLine="0"/>
        <w:jc w:val="center"/>
        <w:rPr>
          <w:rFonts w:ascii="Open Sans" w:hAnsi="Open Sans" w:cs="Open Sans"/>
          <w:b/>
          <w:bCs/>
        </w:rPr>
      </w:pPr>
      <w:r>
        <w:rPr>
          <w:rFonts w:ascii="Open Sans" w:hAnsi="Open Sans" w:cs="Open Sans"/>
          <w:b/>
          <w:bCs/>
        </w:rPr>
        <w:t>Informacje o formalnościach, jakie muszą zostać dopełnione po wyborze oferty w celu zawarcia umowy w sprawie zamówienia publicznego</w:t>
      </w:r>
    </w:p>
    <w:p w14:paraId="369CB478" w14:textId="77777777" w:rsidR="009B601C" w:rsidRDefault="007373DC">
      <w:pPr>
        <w:pStyle w:val="Tekstpodstawowy"/>
        <w:numPr>
          <w:ilvl w:val="0"/>
          <w:numId w:val="41"/>
        </w:numPr>
        <w:spacing w:before="60" w:after="60"/>
        <w:ind w:left="284" w:right="0" w:hanging="284"/>
        <w:textAlignment w:val="baseline"/>
        <w:rPr>
          <w:rFonts w:ascii="Open Sans" w:hAnsi="Open Sans" w:cs="Open Sans"/>
        </w:rPr>
      </w:pPr>
      <w:r>
        <w:rPr>
          <w:rFonts w:ascii="Open Sans" w:hAnsi="Open Sans" w:cs="Open Sans"/>
        </w:rPr>
        <w:t>Zamawiający zawrze umowę w sprawie zamówienia publicznego w terminie ustawowym. Zamawiający poinformuje Wykonawcę, któremu zostanie udzielone zamówienie, o miejscu i terminie zawarcia umowy.</w:t>
      </w:r>
    </w:p>
    <w:p w14:paraId="027704BC" w14:textId="77777777" w:rsidR="009B601C" w:rsidRDefault="007373DC">
      <w:pPr>
        <w:pStyle w:val="Tekstpodstawowy"/>
        <w:numPr>
          <w:ilvl w:val="0"/>
          <w:numId w:val="41"/>
        </w:numPr>
        <w:spacing w:before="60" w:after="60"/>
        <w:ind w:left="284" w:right="0" w:hanging="284"/>
        <w:textAlignment w:val="baseline"/>
        <w:rPr>
          <w:rFonts w:ascii="Open Sans" w:hAnsi="Open Sans" w:cs="Open Sans"/>
        </w:rPr>
      </w:pPr>
      <w:r>
        <w:rPr>
          <w:rFonts w:ascii="Open Sans" w:hAnsi="Open Sans" w:cs="Open Sans"/>
        </w:rPr>
        <w:t>Warunki, na których będzie zawarta umowa określa załącznik nr 1 do SWZ - wzór umowy.</w:t>
      </w:r>
    </w:p>
    <w:p w14:paraId="185D36CC" w14:textId="77777777" w:rsidR="009B601C" w:rsidRDefault="007373DC">
      <w:pPr>
        <w:pStyle w:val="Tekstpodstawowy"/>
        <w:numPr>
          <w:ilvl w:val="0"/>
          <w:numId w:val="41"/>
        </w:numPr>
        <w:spacing w:before="60" w:after="60"/>
        <w:ind w:left="284" w:right="0" w:hanging="284"/>
        <w:textAlignment w:val="baseline"/>
        <w:rPr>
          <w:rFonts w:ascii="Open Sans" w:hAnsi="Open Sans" w:cs="Open Sans"/>
          <w:b/>
          <w:bCs/>
        </w:rPr>
      </w:pPr>
      <w:r>
        <w:rPr>
          <w:rFonts w:ascii="Open Sans" w:hAnsi="Open Sans" w:cs="Open Sans"/>
          <w:b/>
          <w:bCs/>
        </w:rPr>
        <w:t xml:space="preserve">Przed zawarciem umowy Wykonawca będzie zobowiązany przekazać Zamawiającemu </w:t>
      </w:r>
      <w:r>
        <w:rPr>
          <w:rFonts w:ascii="Open Sans" w:hAnsi="Open Sans" w:cs="Open Sans"/>
        </w:rPr>
        <w:t>informacje niezbędne do wypełnienia umowy,</w:t>
      </w:r>
    </w:p>
    <w:p w14:paraId="534210C6" w14:textId="77777777" w:rsidR="009B601C" w:rsidRDefault="007373DC">
      <w:pPr>
        <w:pStyle w:val="Tekstpodstawowy"/>
        <w:numPr>
          <w:ilvl w:val="0"/>
          <w:numId w:val="41"/>
        </w:numPr>
        <w:spacing w:before="60" w:after="60"/>
        <w:ind w:left="284" w:right="0" w:hanging="284"/>
        <w:textAlignment w:val="baseline"/>
        <w:rPr>
          <w:rFonts w:ascii="Open Sans" w:hAnsi="Open Sans" w:cs="Open Sans"/>
        </w:rPr>
      </w:pPr>
      <w:r>
        <w:rPr>
          <w:rFonts w:ascii="Open Sans" w:hAnsi="Open Sans" w:cs="Open Sans"/>
        </w:rPr>
        <w:t>W przypadku wyboru jako oferty najkorzystniejszej oferty Wykonawców wspólnie ubiegających się o udzielenie zamówienia, należy przed podpisaniem umowy o zamówienie publiczne przedłożyć Zamawiającemu umowę regulującą współpracę tych Wykonawców, zgodną z zapisami art. 353</w:t>
      </w:r>
      <w:r>
        <w:rPr>
          <w:rFonts w:ascii="Open Sans" w:hAnsi="Open Sans" w:cs="Open Sans"/>
          <w:vertAlign w:val="superscript"/>
        </w:rPr>
        <w:t>1</w:t>
      </w:r>
      <w:r>
        <w:rPr>
          <w:rFonts w:ascii="Open Sans" w:hAnsi="Open Sans" w:cs="Open Sans"/>
        </w:rPr>
        <w:t xml:space="preserve"> Kodeksu Cywilnego.</w:t>
      </w:r>
    </w:p>
    <w:p w14:paraId="5144F448" w14:textId="77777777" w:rsidR="009B601C" w:rsidRDefault="007373DC">
      <w:pPr>
        <w:pStyle w:val="Tekstpodstawowy"/>
        <w:numPr>
          <w:ilvl w:val="0"/>
          <w:numId w:val="41"/>
        </w:numPr>
        <w:spacing w:before="60" w:after="60"/>
        <w:ind w:left="284" w:right="0" w:hanging="284"/>
        <w:textAlignment w:val="baseline"/>
        <w:rPr>
          <w:rFonts w:ascii="Open Sans" w:hAnsi="Open Sans" w:cs="Open Sans"/>
        </w:rPr>
      </w:pPr>
      <w:r>
        <w:rPr>
          <w:rFonts w:ascii="Open Sans" w:hAnsi="Open Sans" w:cs="Open Sans"/>
        </w:rPr>
        <w:t>W przypadku niedopełnienia przez Wykonawcę obowiązków, o których mowa w niniejszym Rozdziale, będzie to uznane przez Zamawiającego za tożsame z uchylaniem się od zawarcia umowy.</w:t>
      </w:r>
    </w:p>
    <w:p w14:paraId="02F120C0" w14:textId="77777777" w:rsidR="009B601C" w:rsidRDefault="007373DC">
      <w:pPr>
        <w:pStyle w:val="Tekstpodstawowy"/>
        <w:numPr>
          <w:ilvl w:val="0"/>
          <w:numId w:val="41"/>
        </w:numPr>
        <w:spacing w:before="60" w:after="60"/>
        <w:ind w:left="284" w:right="0" w:hanging="284"/>
        <w:textAlignment w:val="baseline"/>
        <w:rPr>
          <w:rFonts w:ascii="Open Sans" w:hAnsi="Open Sans" w:cs="Open Sans"/>
        </w:rPr>
      </w:pPr>
      <w:r>
        <w:rPr>
          <w:rFonts w:ascii="Open Sans" w:hAnsi="Open Sans" w:cs="Open Sans"/>
        </w:rPr>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6BFCD75D" w14:textId="77777777" w:rsidR="009B601C" w:rsidRDefault="007373DC">
      <w:pPr>
        <w:tabs>
          <w:tab w:val="left" w:pos="851"/>
        </w:tabs>
        <w:spacing w:before="120"/>
        <w:ind w:right="0"/>
        <w:jc w:val="center"/>
        <w:rPr>
          <w:rFonts w:ascii="Open Sans" w:hAnsi="Open Sans" w:cs="Open Sans"/>
          <w:b/>
          <w:bCs/>
        </w:rPr>
      </w:pPr>
      <w:r>
        <w:rPr>
          <w:rFonts w:ascii="Open Sans" w:hAnsi="Open Sans" w:cs="Open Sans"/>
          <w:b/>
          <w:bCs/>
        </w:rPr>
        <w:t>Rozdział 17</w:t>
      </w:r>
    </w:p>
    <w:p w14:paraId="5F7BE654" w14:textId="77777777" w:rsidR="009B601C" w:rsidRDefault="007373DC">
      <w:pPr>
        <w:tabs>
          <w:tab w:val="left" w:pos="851"/>
        </w:tabs>
        <w:spacing w:after="120"/>
        <w:ind w:left="0" w:right="0" w:firstLine="0"/>
        <w:jc w:val="center"/>
        <w:rPr>
          <w:rFonts w:ascii="Open Sans" w:hAnsi="Open Sans" w:cs="Open Sans"/>
          <w:b/>
          <w:bCs/>
        </w:rPr>
      </w:pPr>
      <w:r>
        <w:rPr>
          <w:rFonts w:ascii="Open Sans" w:hAnsi="Open Sans" w:cs="Open Sans"/>
          <w:b/>
          <w:bCs/>
        </w:rPr>
        <w:t>Projektowane postanowienia umowy w sprawie zamówienia publicznego, które zostaną wprowadzone do umowy w sprawie zamówienia publicznego (WZÓR UMOWY)</w:t>
      </w:r>
    </w:p>
    <w:p w14:paraId="4812D621" w14:textId="77777777" w:rsidR="009B601C" w:rsidRDefault="007373DC">
      <w:pPr>
        <w:pStyle w:val="Tekstpodstawowy"/>
        <w:numPr>
          <w:ilvl w:val="0"/>
          <w:numId w:val="42"/>
        </w:numPr>
        <w:spacing w:before="60" w:after="60"/>
        <w:ind w:left="284" w:right="0" w:hanging="284"/>
        <w:textAlignment w:val="baseline"/>
        <w:rPr>
          <w:rFonts w:ascii="Open Sans" w:hAnsi="Open Sans" w:cs="Open Sans"/>
        </w:rPr>
      </w:pPr>
      <w:r>
        <w:rPr>
          <w:rFonts w:ascii="Open Sans" w:hAnsi="Open Sans" w:cs="Open Sans"/>
        </w:rPr>
        <w:t>Wzór umowy stanowi załącznik nr 1 do SWZ.</w:t>
      </w:r>
    </w:p>
    <w:p w14:paraId="3376EB7E" w14:textId="77777777" w:rsidR="009B601C" w:rsidRDefault="007373DC">
      <w:pPr>
        <w:pStyle w:val="Tekstpodstawowy"/>
        <w:numPr>
          <w:ilvl w:val="0"/>
          <w:numId w:val="42"/>
        </w:numPr>
        <w:spacing w:before="60" w:after="60"/>
        <w:ind w:left="284" w:right="0" w:hanging="284"/>
        <w:textAlignment w:val="baseline"/>
        <w:rPr>
          <w:rFonts w:ascii="Open Sans" w:hAnsi="Open Sans" w:cs="Open Sans"/>
        </w:rPr>
      </w:pPr>
      <w:r>
        <w:rPr>
          <w:rFonts w:ascii="Open Sans" w:hAnsi="Open Sans" w:cs="Open Sans"/>
        </w:rPr>
        <w:t>Złożenie oferty jest jednoznaczne z akceptacją przez Wykonawcę projektowanych postanowień umowy</w:t>
      </w:r>
    </w:p>
    <w:p w14:paraId="35823CF5" w14:textId="77777777" w:rsidR="009B601C" w:rsidRDefault="007373DC">
      <w:pPr>
        <w:tabs>
          <w:tab w:val="left" w:pos="851"/>
        </w:tabs>
        <w:spacing w:before="120"/>
        <w:ind w:right="0"/>
        <w:jc w:val="center"/>
        <w:rPr>
          <w:rFonts w:ascii="Open Sans" w:hAnsi="Open Sans" w:cs="Open Sans"/>
          <w:b/>
          <w:bCs/>
        </w:rPr>
      </w:pPr>
      <w:r>
        <w:rPr>
          <w:rFonts w:ascii="Open Sans" w:hAnsi="Open Sans" w:cs="Open Sans"/>
          <w:b/>
          <w:bCs/>
        </w:rPr>
        <w:t>Rozdział 18</w:t>
      </w:r>
    </w:p>
    <w:p w14:paraId="6C0530A7" w14:textId="77777777" w:rsidR="009B601C" w:rsidRDefault="007373DC">
      <w:pPr>
        <w:tabs>
          <w:tab w:val="left" w:pos="851"/>
        </w:tabs>
        <w:spacing w:after="120"/>
        <w:ind w:left="0" w:right="0" w:firstLine="0"/>
        <w:jc w:val="center"/>
        <w:rPr>
          <w:rFonts w:ascii="Open Sans" w:hAnsi="Open Sans" w:cs="Open Sans"/>
          <w:b/>
          <w:bCs/>
        </w:rPr>
      </w:pPr>
      <w:r>
        <w:rPr>
          <w:rFonts w:ascii="Open Sans" w:hAnsi="Open Sans" w:cs="Open Sans"/>
          <w:b/>
          <w:bCs/>
        </w:rPr>
        <w:t>Wymagania dotyczące zabezpieczenia należytego wykonania umowy</w:t>
      </w:r>
    </w:p>
    <w:p w14:paraId="04C43DA8" w14:textId="77777777" w:rsidR="009B601C" w:rsidRDefault="007373DC">
      <w:pPr>
        <w:spacing w:before="60" w:after="60"/>
        <w:ind w:left="0" w:right="0" w:firstLine="0"/>
        <w:rPr>
          <w:rFonts w:ascii="Open Sans" w:hAnsi="Open Sans" w:cs="Open Sans"/>
        </w:rPr>
      </w:pPr>
      <w:r>
        <w:rPr>
          <w:rFonts w:ascii="Open Sans" w:hAnsi="Open Sans" w:cs="Open Sans"/>
        </w:rPr>
        <w:t>Zamawiający nie wymaga wniesienia zabezpieczenia należytego wykonania umowy.</w:t>
      </w:r>
    </w:p>
    <w:p w14:paraId="3CA7BB49" w14:textId="77777777" w:rsidR="009B601C" w:rsidRDefault="007373DC">
      <w:pPr>
        <w:tabs>
          <w:tab w:val="left" w:pos="851"/>
        </w:tabs>
        <w:spacing w:before="120"/>
        <w:ind w:right="0"/>
        <w:jc w:val="center"/>
        <w:rPr>
          <w:rFonts w:ascii="Open Sans" w:hAnsi="Open Sans" w:cs="Open Sans"/>
          <w:b/>
          <w:bCs/>
        </w:rPr>
      </w:pPr>
      <w:r>
        <w:rPr>
          <w:rFonts w:ascii="Open Sans" w:hAnsi="Open Sans" w:cs="Open Sans"/>
          <w:b/>
          <w:bCs/>
        </w:rPr>
        <w:t>Rozdział 19</w:t>
      </w:r>
    </w:p>
    <w:p w14:paraId="3054D8F9" w14:textId="77777777" w:rsidR="009B601C" w:rsidRDefault="007373DC">
      <w:pPr>
        <w:tabs>
          <w:tab w:val="left" w:pos="851"/>
        </w:tabs>
        <w:spacing w:after="120"/>
        <w:ind w:left="0" w:right="0" w:firstLine="0"/>
        <w:jc w:val="center"/>
        <w:rPr>
          <w:rFonts w:ascii="Open Sans" w:hAnsi="Open Sans" w:cs="Open Sans"/>
          <w:b/>
          <w:bCs/>
        </w:rPr>
      </w:pPr>
      <w:r>
        <w:rPr>
          <w:rFonts w:ascii="Open Sans" w:hAnsi="Open Sans" w:cs="Open Sans"/>
          <w:b/>
          <w:bCs/>
        </w:rPr>
        <w:t>Pouczenie o środkach ochrony prawnej przysługujących Wykonawcy</w:t>
      </w:r>
    </w:p>
    <w:p w14:paraId="41DC40EA" w14:textId="49155A2B" w:rsidR="006A22C5" w:rsidRDefault="007373DC">
      <w:pPr>
        <w:spacing w:before="60" w:after="60"/>
        <w:ind w:left="0" w:right="0" w:firstLine="0"/>
        <w:rPr>
          <w:rFonts w:ascii="Open Sans" w:hAnsi="Open Sans" w:cs="Open Sans"/>
        </w:rPr>
      </w:pPr>
      <w:r>
        <w:rPr>
          <w:rFonts w:ascii="Open Sans" w:hAnsi="Open Sans" w:cs="Open Sans"/>
        </w:rPr>
        <w:t xml:space="preserve">Wykonawcy, a także innemu podmiotowi, jeżeli ma lub miał interes w uzyskaniu zamówienia oraz poniósł lub może ponieść szkodę w wyniku naruszenia przez Zamawiającego przepisów ustawy, przysługują środki ochrony prawnej na zasadach przewidzianych w dziale IX ustawy Pzp (art. 505 – 590). </w:t>
      </w:r>
    </w:p>
    <w:p w14:paraId="1F4A257F" w14:textId="3ACED3F7" w:rsidR="009B601C" w:rsidRDefault="007373DC" w:rsidP="006A22C5">
      <w:pPr>
        <w:spacing w:before="60" w:after="60"/>
        <w:ind w:left="0" w:right="0" w:firstLine="0"/>
        <w:jc w:val="center"/>
        <w:rPr>
          <w:rFonts w:ascii="Open Sans" w:hAnsi="Open Sans" w:cs="Open Sans"/>
          <w:b/>
          <w:bCs/>
        </w:rPr>
      </w:pPr>
      <w:r>
        <w:rPr>
          <w:rFonts w:ascii="Open Sans" w:hAnsi="Open Sans" w:cs="Open Sans"/>
          <w:b/>
          <w:bCs/>
        </w:rPr>
        <w:t>Rozdział 20</w:t>
      </w:r>
    </w:p>
    <w:p w14:paraId="18D5C1D0" w14:textId="77777777" w:rsidR="009B601C" w:rsidRDefault="007373DC">
      <w:pPr>
        <w:tabs>
          <w:tab w:val="left" w:pos="851"/>
        </w:tabs>
        <w:spacing w:after="120"/>
        <w:ind w:left="0" w:right="0" w:firstLine="0"/>
        <w:jc w:val="center"/>
        <w:rPr>
          <w:rFonts w:ascii="Open Sans" w:hAnsi="Open Sans" w:cs="Open Sans"/>
          <w:b/>
          <w:bCs/>
        </w:rPr>
      </w:pPr>
      <w:r>
        <w:rPr>
          <w:rFonts w:ascii="Open Sans" w:hAnsi="Open Sans" w:cs="Open Sans"/>
          <w:b/>
          <w:bCs/>
        </w:rPr>
        <w:t>Klauzule informacyjne</w:t>
      </w:r>
    </w:p>
    <w:p w14:paraId="5EBEDDC6" w14:textId="77777777" w:rsidR="009B601C" w:rsidRDefault="007373DC">
      <w:pPr>
        <w:pStyle w:val="Akapitzlist"/>
        <w:widowControl w:val="0"/>
        <w:numPr>
          <w:ilvl w:val="0"/>
          <w:numId w:val="18"/>
        </w:numPr>
        <w:spacing w:before="60" w:after="60" w:line="240" w:lineRule="auto"/>
        <w:ind w:right="0"/>
        <w:rPr>
          <w:rFonts w:ascii="Open Sans" w:hAnsi="Open Sans" w:cs="Open Sans"/>
          <w:b/>
          <w:bCs/>
          <w:lang w:val="en-US"/>
        </w:rPr>
      </w:pPr>
      <w:r>
        <w:rPr>
          <w:rFonts w:ascii="Open Sans" w:hAnsi="Open Sans" w:cs="Open Sans"/>
          <w:b/>
          <w:bCs/>
          <w:lang w:val="en-US"/>
        </w:rPr>
        <w:t>Klauzula RODO</w:t>
      </w:r>
    </w:p>
    <w:p w14:paraId="56E3B1D1" w14:textId="77777777" w:rsidR="009B601C" w:rsidRDefault="007373DC">
      <w:pPr>
        <w:spacing w:before="60" w:after="60"/>
        <w:ind w:left="0" w:right="-2" w:firstLine="0"/>
        <w:rPr>
          <w:rFonts w:ascii="Open Sans" w:hAnsi="Open Sans" w:cs="Open Sans"/>
        </w:rPr>
      </w:pPr>
      <w:r>
        <w:rPr>
          <w:rFonts w:ascii="Open Sans" w:hAnsi="Open Sans" w:cs="Open San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jak niżej:</w:t>
      </w:r>
    </w:p>
    <w:p w14:paraId="207A3215" w14:textId="77777777" w:rsidR="009B601C" w:rsidRDefault="007373DC">
      <w:pPr>
        <w:numPr>
          <w:ilvl w:val="0"/>
          <w:numId w:val="43"/>
        </w:numPr>
        <w:spacing w:before="60" w:after="60"/>
        <w:ind w:left="284" w:right="-2" w:hanging="284"/>
        <w:rPr>
          <w:rFonts w:ascii="Open Sans" w:eastAsia="Calibri" w:hAnsi="Open Sans" w:cs="Open Sans"/>
          <w:i/>
          <w:lang w:eastAsia="x-none"/>
        </w:rPr>
      </w:pPr>
      <w:r>
        <w:rPr>
          <w:rFonts w:ascii="Open Sans" w:eastAsia="Calibri" w:hAnsi="Open Sans" w:cs="Open Sans"/>
          <w:lang w:eastAsia="x-none"/>
        </w:rPr>
        <w:t xml:space="preserve">Administratorem Pani/Pana danych osobowych jest Gmina Miasta Gdańska – Prezydent Miasta, ul. Nowe Ogrody 8/12, 80-803 Gdańsk, z którym można kontaktować się także poprzez adres e-mail: </w:t>
      </w:r>
      <w:hyperlink r:id="rId21">
        <w:r>
          <w:rPr>
            <w:rStyle w:val="Hipercze"/>
            <w:rFonts w:ascii="Open Sans" w:eastAsia="Calibri" w:hAnsi="Open Sans" w:cs="Open Sans"/>
            <w:lang w:eastAsia="x-none"/>
          </w:rPr>
          <w:t>umg@gdansk.gda.pl</w:t>
        </w:r>
      </w:hyperlink>
      <w:r>
        <w:rPr>
          <w:rFonts w:ascii="Open Sans" w:eastAsia="Calibri" w:hAnsi="Open Sans" w:cs="Open Sans"/>
          <w:lang w:eastAsia="x-none"/>
        </w:rPr>
        <w:t xml:space="preserve"> ; telefonicznie pod nr 48 58 52 44 500; ePUAP /UMGDA/SkrytkaESP;</w:t>
      </w:r>
    </w:p>
    <w:p w14:paraId="7C41A88A" w14:textId="77777777" w:rsidR="009B601C" w:rsidRDefault="007373DC">
      <w:pPr>
        <w:numPr>
          <w:ilvl w:val="0"/>
          <w:numId w:val="43"/>
        </w:numPr>
        <w:spacing w:before="60" w:after="60"/>
        <w:ind w:left="284" w:right="-2" w:hanging="284"/>
        <w:rPr>
          <w:rFonts w:ascii="Open Sans" w:eastAsia="Calibri" w:hAnsi="Open Sans" w:cs="Open Sans"/>
          <w:lang w:eastAsia="x-none"/>
        </w:rPr>
      </w:pPr>
      <w:r>
        <w:rPr>
          <w:rFonts w:ascii="Open Sans" w:eastAsia="Calibri" w:hAnsi="Open Sans" w:cs="Open Sans"/>
          <w:lang w:eastAsia="x-none"/>
        </w:rPr>
        <w:lastRenderedPageBreak/>
        <w:t xml:space="preserve">Kontakt z inspektorem ochrony danych jest możliwy przy użyciu kanałów komunikacji podanych wyżej w punkcie 1 oraz dodatkowo na adres e-mail: </w:t>
      </w:r>
      <w:hyperlink r:id="rId22">
        <w:r>
          <w:rPr>
            <w:rFonts w:ascii="Open Sans" w:eastAsia="Calibri" w:hAnsi="Open Sans" w:cs="Open Sans"/>
          </w:rPr>
          <w:t>iod@gdansk.gda.pl</w:t>
        </w:r>
      </w:hyperlink>
      <w:r>
        <w:rPr>
          <w:rFonts w:ascii="Open Sans" w:eastAsia="Calibri" w:hAnsi="Open Sans" w:cs="Open Sans"/>
          <w:lang w:eastAsia="x-none"/>
        </w:rPr>
        <w:t xml:space="preserve">. </w:t>
      </w:r>
    </w:p>
    <w:p w14:paraId="1924C826" w14:textId="77777777" w:rsidR="009B601C" w:rsidRDefault="007373DC">
      <w:pPr>
        <w:numPr>
          <w:ilvl w:val="0"/>
          <w:numId w:val="43"/>
        </w:numPr>
        <w:spacing w:before="60" w:after="60"/>
        <w:ind w:left="284" w:right="-2" w:hanging="284"/>
        <w:rPr>
          <w:rFonts w:ascii="Open Sans" w:eastAsia="Calibri" w:hAnsi="Open Sans" w:cs="Open Sans"/>
          <w:lang w:eastAsia="x-none"/>
        </w:rPr>
      </w:pPr>
      <w:r>
        <w:rPr>
          <w:rFonts w:ascii="Open Sans" w:eastAsia="Calibri" w:hAnsi="Open Sans" w:cs="Open Sans"/>
          <w:lang w:eastAsia="x-none"/>
        </w:rPr>
        <w:t>Pani/Pana dane osobowe przetwarzane będą na podstawie art. 6 ust. 1 lit. c RODO w celu prowadzenia przedmiotowego postępowania o udzielenie zamówienia publicznego oraz jego rozstrzygnięcia, jak również zawarcia umowy w sprawie zamówienia publicznego i jej realizacji, a także udokumentowania postępowania;</w:t>
      </w:r>
    </w:p>
    <w:p w14:paraId="68DBA50B" w14:textId="77777777" w:rsidR="009B601C" w:rsidRDefault="007373DC">
      <w:pPr>
        <w:numPr>
          <w:ilvl w:val="0"/>
          <w:numId w:val="43"/>
        </w:numPr>
        <w:spacing w:before="60" w:after="60"/>
        <w:ind w:left="284" w:right="-2" w:hanging="284"/>
        <w:rPr>
          <w:rFonts w:ascii="Open Sans" w:eastAsia="Calibri" w:hAnsi="Open Sans" w:cs="Open Sans"/>
          <w:lang w:eastAsia="x-none"/>
        </w:rPr>
      </w:pPr>
      <w:r>
        <w:rPr>
          <w:rFonts w:ascii="Open Sans" w:eastAsia="Calibri" w:hAnsi="Open Sans" w:cs="Open Sans"/>
          <w:lang w:eastAsia="x-none"/>
        </w:rPr>
        <w:t>Podstawą przetwarzania danych osobowych jest:</w:t>
      </w:r>
    </w:p>
    <w:p w14:paraId="5741327B" w14:textId="77777777" w:rsidR="009B601C" w:rsidRDefault="007373DC">
      <w:pPr>
        <w:numPr>
          <w:ilvl w:val="1"/>
          <w:numId w:val="43"/>
        </w:numPr>
        <w:spacing w:before="60" w:after="60"/>
        <w:ind w:left="709" w:right="-2" w:hanging="425"/>
        <w:rPr>
          <w:rFonts w:ascii="Open Sans" w:eastAsia="Calibri" w:hAnsi="Open Sans" w:cs="Open Sans"/>
          <w:lang w:eastAsia="x-none"/>
        </w:rPr>
      </w:pPr>
      <w:r>
        <w:rPr>
          <w:rFonts w:ascii="Open Sans" w:eastAsia="Calibri" w:hAnsi="Open Sans" w:cs="Open Sans"/>
          <w:lang w:eastAsia="x-none"/>
        </w:rPr>
        <w:t>ustawa z dnia 11 września 2019 roku- Prawo zamówień publicznych,</w:t>
      </w:r>
    </w:p>
    <w:p w14:paraId="18618CA9" w14:textId="77777777" w:rsidR="009B601C" w:rsidRDefault="007373DC">
      <w:pPr>
        <w:numPr>
          <w:ilvl w:val="1"/>
          <w:numId w:val="43"/>
        </w:numPr>
        <w:spacing w:before="60" w:after="60"/>
        <w:ind w:left="709" w:right="-2" w:hanging="425"/>
        <w:rPr>
          <w:rFonts w:ascii="Open Sans" w:eastAsia="Calibri" w:hAnsi="Open Sans" w:cs="Open Sans"/>
          <w:lang w:eastAsia="x-none"/>
        </w:rPr>
      </w:pPr>
      <w:r>
        <w:rPr>
          <w:rFonts w:ascii="Open Sans" w:eastAsia="Calibri" w:hAnsi="Open Sans" w:cs="Open Sans"/>
          <w:lang w:eastAsia="x-none"/>
        </w:rPr>
        <w:t>ustawa z dnia 27 sierpnia 2009 roku o finansach publicznych,</w:t>
      </w:r>
    </w:p>
    <w:p w14:paraId="618FB90B" w14:textId="77777777" w:rsidR="009B601C" w:rsidRDefault="007373DC">
      <w:pPr>
        <w:numPr>
          <w:ilvl w:val="1"/>
          <w:numId w:val="43"/>
        </w:numPr>
        <w:spacing w:before="60" w:after="60"/>
        <w:ind w:left="709" w:right="-2" w:hanging="425"/>
        <w:rPr>
          <w:rFonts w:ascii="Open Sans" w:eastAsia="Calibri" w:hAnsi="Open Sans" w:cs="Open Sans"/>
          <w:lang w:eastAsia="x-none"/>
        </w:rPr>
      </w:pPr>
      <w:r>
        <w:rPr>
          <w:rFonts w:ascii="Open Sans" w:eastAsia="Calibri" w:hAnsi="Open Sans" w:cs="Open Sans"/>
          <w:lang w:eastAsia="x-none"/>
        </w:rPr>
        <w:t>ustawa z dnia 14 lipca 1983 roku o narodowym zasobie archiwalnym i archiwach,</w:t>
      </w:r>
    </w:p>
    <w:p w14:paraId="05B411EB" w14:textId="77777777" w:rsidR="009B601C" w:rsidRDefault="007373DC">
      <w:pPr>
        <w:numPr>
          <w:ilvl w:val="1"/>
          <w:numId w:val="43"/>
        </w:numPr>
        <w:spacing w:before="60" w:after="60"/>
        <w:ind w:left="709" w:right="-2" w:hanging="425"/>
        <w:rPr>
          <w:rFonts w:ascii="Open Sans" w:eastAsia="Calibri" w:hAnsi="Open Sans" w:cs="Open Sans"/>
          <w:lang w:val="en-GB" w:eastAsia="x-none"/>
        </w:rPr>
      </w:pPr>
      <w:r>
        <w:rPr>
          <w:rFonts w:ascii="Open Sans" w:eastAsia="Calibri" w:hAnsi="Open Sans" w:cs="Open Sans"/>
          <w:lang w:val="en-GB" w:eastAsia="x-none"/>
        </w:rPr>
        <w:t>art. 6 pkt 1 lit. c RODO.</w:t>
      </w:r>
    </w:p>
    <w:p w14:paraId="2F6C37DA" w14:textId="77777777" w:rsidR="009B601C" w:rsidRDefault="007373DC">
      <w:pPr>
        <w:spacing w:before="60" w:after="60"/>
        <w:ind w:left="284" w:right="-2" w:firstLine="0"/>
        <w:rPr>
          <w:rFonts w:ascii="Open Sans" w:eastAsia="Calibri" w:hAnsi="Open Sans" w:cs="Open Sans"/>
          <w:lang w:eastAsia="x-none"/>
        </w:rPr>
      </w:pPr>
      <w:r>
        <w:rPr>
          <w:rFonts w:ascii="Open Sans" w:eastAsia="Calibri" w:hAnsi="Open Sans" w:cs="Open Sans"/>
          <w:lang w:eastAsia="x-none"/>
        </w:rPr>
        <w:t>Przetwarzanie jest niezbędne do wypełnienia obowiązku prawnego ciążącego na administratorze, tj. do wykonania zadania w interesie publicznym albo w ramach sprawowania władzy publicznej.</w:t>
      </w:r>
    </w:p>
    <w:p w14:paraId="568F3637" w14:textId="77777777" w:rsidR="009B601C" w:rsidRDefault="007373DC">
      <w:pPr>
        <w:numPr>
          <w:ilvl w:val="0"/>
          <w:numId w:val="43"/>
        </w:numPr>
        <w:spacing w:before="60" w:after="60"/>
        <w:ind w:left="284" w:right="-2" w:hanging="284"/>
        <w:rPr>
          <w:rFonts w:ascii="Open Sans" w:eastAsia="Calibri" w:hAnsi="Open Sans" w:cs="Open Sans"/>
          <w:lang w:eastAsia="x-none"/>
        </w:rPr>
      </w:pPr>
      <w:r>
        <w:rPr>
          <w:rFonts w:ascii="Open Sans" w:eastAsia="Calibri" w:hAnsi="Open Sans" w:cs="Open Sans"/>
          <w:lang w:eastAsia="x-none"/>
        </w:rPr>
        <w:t>Odbiorcami Pani/Pana danych osobowych mogą być:</w:t>
      </w:r>
    </w:p>
    <w:p w14:paraId="47FCA74E" w14:textId="77777777" w:rsidR="009B601C" w:rsidRDefault="007373DC">
      <w:pPr>
        <w:numPr>
          <w:ilvl w:val="1"/>
          <w:numId w:val="43"/>
        </w:numPr>
        <w:spacing w:before="60" w:after="60"/>
        <w:ind w:left="709" w:right="-2" w:hanging="425"/>
        <w:rPr>
          <w:rFonts w:ascii="Open Sans" w:eastAsia="Calibri" w:hAnsi="Open Sans" w:cs="Open Sans"/>
          <w:lang w:eastAsia="x-none"/>
        </w:rPr>
      </w:pPr>
      <w:r>
        <w:rPr>
          <w:rFonts w:ascii="Open Sans" w:eastAsia="Calibri" w:hAnsi="Open Sans" w:cs="Open Sans"/>
          <w:lang w:eastAsia="x-none"/>
        </w:rPr>
        <w:t>podmioty, którym Administrator powierzy przetwarzanie danych osobowych, w szczególności:</w:t>
      </w:r>
    </w:p>
    <w:p w14:paraId="7BE612AD" w14:textId="77777777" w:rsidR="009B601C" w:rsidRDefault="007373DC">
      <w:pPr>
        <w:numPr>
          <w:ilvl w:val="2"/>
          <w:numId w:val="43"/>
        </w:numPr>
        <w:spacing w:before="60" w:after="60"/>
        <w:ind w:left="1134" w:right="-2" w:hanging="567"/>
        <w:rPr>
          <w:rFonts w:ascii="Open Sans" w:eastAsia="Calibri" w:hAnsi="Open Sans" w:cs="Open Sans"/>
          <w:lang w:eastAsia="x-none"/>
        </w:rPr>
      </w:pPr>
      <w:r>
        <w:rPr>
          <w:rFonts w:ascii="Open Sans" w:eastAsia="Calibri" w:hAnsi="Open Sans" w:cs="Open Sans"/>
          <w:lang w:eastAsia="x-none"/>
        </w:rPr>
        <w:t>podmioty świadczące na rzecz Zamawiającego usługi informatyczne, pocztowe;</w:t>
      </w:r>
    </w:p>
    <w:p w14:paraId="41AAD060" w14:textId="77777777" w:rsidR="009B601C" w:rsidRDefault="007373DC">
      <w:pPr>
        <w:numPr>
          <w:ilvl w:val="2"/>
          <w:numId w:val="43"/>
        </w:numPr>
        <w:spacing w:before="60" w:after="60"/>
        <w:ind w:left="1134" w:right="-2" w:hanging="567"/>
        <w:rPr>
          <w:rFonts w:ascii="Open Sans" w:eastAsia="Calibri" w:hAnsi="Open Sans" w:cs="Open Sans"/>
          <w:lang w:eastAsia="x-none"/>
        </w:rPr>
      </w:pPr>
      <w:r>
        <w:rPr>
          <w:rFonts w:ascii="Open Sans" w:eastAsia="Calibri" w:hAnsi="Open Sans" w:cs="Open Sans"/>
          <w:lang w:eastAsia="x-none"/>
        </w:rPr>
        <w:t>każdy zainteresowany odbiorca- informacje o Wykonawcach, którzy uczestniczyli w postępowaniu o udzielenie zamówienia publicznego są jawne na podstawie ustawy Pzp oraz ustawy o dostępie do informacji publicznej;</w:t>
      </w:r>
    </w:p>
    <w:p w14:paraId="48E24E77" w14:textId="77777777" w:rsidR="009B601C" w:rsidRDefault="007373DC">
      <w:pPr>
        <w:numPr>
          <w:ilvl w:val="2"/>
          <w:numId w:val="43"/>
        </w:numPr>
        <w:spacing w:before="60" w:after="60"/>
        <w:ind w:left="1134" w:right="-2" w:hanging="567"/>
        <w:rPr>
          <w:rFonts w:ascii="Open Sans" w:eastAsia="Calibri" w:hAnsi="Open Sans" w:cs="Open Sans"/>
          <w:lang w:eastAsia="x-none"/>
        </w:rPr>
      </w:pPr>
      <w:r>
        <w:rPr>
          <w:rFonts w:ascii="Open Sans" w:eastAsia="Calibri" w:hAnsi="Open Sans" w:cs="Open Sans"/>
          <w:lang w:eastAsia="x-none"/>
        </w:rPr>
        <w:t>podmioty upoważnione na podstawie przepisów prawa;</w:t>
      </w:r>
    </w:p>
    <w:p w14:paraId="615DBA44" w14:textId="77777777" w:rsidR="009B601C" w:rsidRDefault="007373DC">
      <w:pPr>
        <w:numPr>
          <w:ilvl w:val="1"/>
          <w:numId w:val="43"/>
        </w:numPr>
        <w:spacing w:before="60" w:after="60"/>
        <w:ind w:left="709" w:right="-2" w:hanging="425"/>
        <w:rPr>
          <w:rFonts w:ascii="Open Sans" w:eastAsia="Calibri" w:hAnsi="Open Sans" w:cs="Open Sans"/>
          <w:lang w:eastAsia="x-none"/>
        </w:rPr>
      </w:pPr>
      <w:r>
        <w:rPr>
          <w:rFonts w:ascii="Open Sans" w:eastAsia="Calibri" w:hAnsi="Open Sans" w:cs="Open Sans"/>
          <w:lang w:eastAsia="x-none"/>
        </w:rPr>
        <w:t>organy publiczne i inne podmioty, którym Administrator udostępni dane osobowe na podstawie przepisów prawa;</w:t>
      </w:r>
      <w:r>
        <w:rPr>
          <w:rFonts w:ascii="Open Sans" w:eastAsia="Calibri" w:hAnsi="Open Sans" w:cs="Open Sans"/>
          <w:lang w:eastAsia="x-none"/>
        </w:rPr>
        <w:tab/>
      </w:r>
    </w:p>
    <w:p w14:paraId="7D8E49B3" w14:textId="77777777" w:rsidR="009B601C" w:rsidRDefault="007373DC">
      <w:pPr>
        <w:numPr>
          <w:ilvl w:val="0"/>
          <w:numId w:val="43"/>
        </w:numPr>
        <w:spacing w:before="60" w:after="60"/>
        <w:ind w:left="284" w:right="-2" w:hanging="284"/>
        <w:rPr>
          <w:rFonts w:ascii="Open Sans" w:eastAsia="Calibri" w:hAnsi="Open Sans" w:cs="Open Sans"/>
          <w:lang w:eastAsia="x-none"/>
        </w:rPr>
      </w:pPr>
      <w:r>
        <w:rPr>
          <w:rFonts w:ascii="Open Sans" w:eastAsia="Calibri" w:hAnsi="Open Sans" w:cs="Open Sans"/>
          <w:lang w:eastAsia="x-none"/>
        </w:rPr>
        <w:t>Pani/Pana dane osobowe będą przechowywane przez okres oznaczony kategorią archiwalną wskazaną w Jednolitym Rzeczowym Wykazie Akt stosowanym w Urzędzie Miejskim w Gdańsku. Dla dokumentów wytworzonych w ramach zamówień publicznych krajowych jest to okres 5 lat, dla zamówień publicznych unijnych jest to okres 10 lat. Okres przechowywania liczony jest od 1 stycznia roku następnego od daty zakończenia sprawy. Po upływie okresu przechowywania dokumentacja niearchiwalna podlega, po uzyskaniu zgody dyrektora właściwego archiwum państwowego, brakowaniu;</w:t>
      </w:r>
    </w:p>
    <w:p w14:paraId="2F2D5A29" w14:textId="77777777" w:rsidR="009B601C" w:rsidRDefault="007373DC">
      <w:pPr>
        <w:numPr>
          <w:ilvl w:val="0"/>
          <w:numId w:val="43"/>
        </w:numPr>
        <w:spacing w:before="60" w:after="60"/>
        <w:ind w:left="284" w:right="-2" w:hanging="284"/>
        <w:rPr>
          <w:rFonts w:ascii="Open Sans" w:eastAsia="Calibri" w:hAnsi="Open Sans" w:cs="Open Sans"/>
          <w:lang w:eastAsia="x-none"/>
        </w:rPr>
      </w:pPr>
      <w:r>
        <w:rPr>
          <w:rFonts w:ascii="Open Sans" w:eastAsia="Calibri" w:hAnsi="Open Sans" w:cs="Open Sans"/>
          <w:lang w:eastAsia="x-none"/>
        </w:rPr>
        <w:t>Obowiązek podania przez Panią/Pana danych osobowych jest wymogiem ustawowym określonym w przepisach ustawy Pzp, związanym z udziałem w postępowaniu o udzielenie zamówienia publicznego; konsekwencje niepodania określonych danych wynikają z ustawy Pzp;</w:t>
      </w:r>
    </w:p>
    <w:p w14:paraId="0E00816E" w14:textId="77777777" w:rsidR="009B601C" w:rsidRDefault="007373DC">
      <w:pPr>
        <w:numPr>
          <w:ilvl w:val="0"/>
          <w:numId w:val="43"/>
        </w:numPr>
        <w:spacing w:before="60" w:after="60"/>
        <w:ind w:left="284" w:right="-2" w:hanging="284"/>
        <w:rPr>
          <w:rFonts w:ascii="Open Sans" w:eastAsia="Calibri" w:hAnsi="Open Sans" w:cs="Open Sans"/>
          <w:lang w:eastAsia="x-none"/>
        </w:rPr>
      </w:pPr>
      <w:r>
        <w:rPr>
          <w:rFonts w:ascii="Open Sans" w:eastAsia="Calibri" w:hAnsi="Open Sans" w:cs="Open Sans"/>
          <w:lang w:eastAsia="x-none"/>
        </w:rPr>
        <w:t>Dane osobowe nie będą służyły do zautomatyzowanego podejmowania decyzji, w tym Pani/Pana profilowania;</w:t>
      </w:r>
    </w:p>
    <w:p w14:paraId="3C8B1CCB" w14:textId="77777777" w:rsidR="009B601C" w:rsidRDefault="007373DC">
      <w:pPr>
        <w:numPr>
          <w:ilvl w:val="0"/>
          <w:numId w:val="43"/>
        </w:numPr>
        <w:spacing w:before="60" w:after="60"/>
        <w:ind w:left="284" w:right="-2" w:hanging="284"/>
        <w:rPr>
          <w:rFonts w:ascii="Open Sans" w:eastAsia="Calibri" w:hAnsi="Open Sans" w:cs="Open Sans"/>
          <w:lang w:eastAsia="x-none"/>
        </w:rPr>
      </w:pPr>
      <w:r>
        <w:rPr>
          <w:rFonts w:ascii="Open Sans" w:eastAsia="Calibri" w:hAnsi="Open Sans" w:cs="Open Sans"/>
          <w:lang w:eastAsia="x-none"/>
        </w:rPr>
        <w:t>posiada Pani/Pan:</w:t>
      </w:r>
    </w:p>
    <w:p w14:paraId="53F01A2F" w14:textId="77777777" w:rsidR="009B601C" w:rsidRDefault="007373DC">
      <w:pPr>
        <w:numPr>
          <w:ilvl w:val="0"/>
          <w:numId w:val="14"/>
        </w:numPr>
        <w:spacing w:before="60" w:after="60"/>
        <w:ind w:left="284" w:right="-2" w:hanging="284"/>
        <w:rPr>
          <w:rFonts w:ascii="Open Sans" w:eastAsia="Calibri" w:hAnsi="Open Sans" w:cs="Open Sans"/>
          <w:lang w:eastAsia="x-none"/>
        </w:rPr>
      </w:pPr>
      <w:r>
        <w:rPr>
          <w:rFonts w:ascii="Open Sans" w:eastAsia="Calibri" w:hAnsi="Open Sans" w:cs="Open Sans"/>
          <w:lang w:eastAsia="x-none"/>
        </w:rPr>
        <w:t>na podstawie art. 15 RODO prawo dostępu do danych osobowych Pani/Pana dotyczących;</w:t>
      </w:r>
    </w:p>
    <w:p w14:paraId="4A1EC1B0" w14:textId="77777777" w:rsidR="009B601C" w:rsidRDefault="007373DC">
      <w:pPr>
        <w:numPr>
          <w:ilvl w:val="0"/>
          <w:numId w:val="14"/>
        </w:numPr>
        <w:spacing w:before="60" w:after="60"/>
        <w:ind w:left="284" w:right="-2" w:hanging="284"/>
        <w:rPr>
          <w:rFonts w:ascii="Open Sans" w:eastAsia="Calibri" w:hAnsi="Open Sans" w:cs="Open Sans"/>
          <w:lang w:eastAsia="x-none"/>
        </w:rPr>
      </w:pPr>
      <w:r>
        <w:rPr>
          <w:rFonts w:ascii="Open Sans" w:eastAsia="Calibri" w:hAnsi="Open Sans" w:cs="Open Sans"/>
          <w:lang w:eastAsia="x-none"/>
        </w:rPr>
        <w:t>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4D28ABBF" w14:textId="77777777" w:rsidR="009B601C" w:rsidRDefault="007373DC">
      <w:pPr>
        <w:numPr>
          <w:ilvl w:val="0"/>
          <w:numId w:val="14"/>
        </w:numPr>
        <w:spacing w:before="60" w:after="60"/>
        <w:ind w:left="284" w:right="-2" w:hanging="284"/>
        <w:rPr>
          <w:rFonts w:ascii="Open Sans" w:eastAsia="Calibri" w:hAnsi="Open Sans" w:cs="Open Sans"/>
          <w:lang w:eastAsia="x-none"/>
        </w:rPr>
      </w:pPr>
      <w:r>
        <w:rPr>
          <w:rFonts w:ascii="Open Sans" w:eastAsia="Calibri" w:hAnsi="Open Sans" w:cs="Open Sans"/>
          <w:lang w:eastAsia="x-none"/>
        </w:rPr>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w:t>
      </w:r>
      <w:r>
        <w:rPr>
          <w:rFonts w:ascii="Open Sans" w:eastAsia="Calibri" w:hAnsi="Open Sans" w:cs="Open Sans"/>
          <w:lang w:eastAsia="x-none"/>
        </w:rPr>
        <w:lastRenderedPageBreak/>
        <w:t>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646AD012" w14:textId="77777777" w:rsidR="009B601C" w:rsidRDefault="007373DC">
      <w:pPr>
        <w:numPr>
          <w:ilvl w:val="0"/>
          <w:numId w:val="14"/>
        </w:numPr>
        <w:spacing w:before="60" w:after="60"/>
        <w:ind w:left="284" w:right="-2" w:hanging="284"/>
        <w:rPr>
          <w:rFonts w:ascii="Open Sans" w:eastAsia="Calibri" w:hAnsi="Open Sans" w:cs="Open Sans"/>
          <w:i/>
          <w:lang w:eastAsia="x-none"/>
        </w:rPr>
      </w:pPr>
      <w:r>
        <w:rPr>
          <w:rFonts w:ascii="Open Sans" w:eastAsia="Calibri" w:hAnsi="Open Sans" w:cs="Open Sans"/>
          <w:lang w:eastAsia="x-none"/>
        </w:rPr>
        <w:t>prawo do wniesienia skargi do Prezesa Urzędu Ochrony Danych Osobowych, gdy uzna Pani/Pan, że przetwarzanie danych osobowych Pani/Pana dotyczących narusza przepisy RODO;</w:t>
      </w:r>
    </w:p>
    <w:p w14:paraId="7F64FE5B" w14:textId="77777777" w:rsidR="009B601C" w:rsidRDefault="007373DC">
      <w:pPr>
        <w:numPr>
          <w:ilvl w:val="0"/>
          <w:numId w:val="43"/>
        </w:numPr>
        <w:spacing w:before="60" w:after="60"/>
        <w:ind w:left="284" w:right="-2" w:hanging="426"/>
        <w:rPr>
          <w:rFonts w:ascii="Open Sans" w:eastAsia="Calibri" w:hAnsi="Open Sans" w:cs="Open Sans"/>
          <w:lang w:eastAsia="x-none"/>
        </w:rPr>
      </w:pPr>
      <w:r>
        <w:rPr>
          <w:rFonts w:ascii="Open Sans" w:eastAsia="Calibri" w:hAnsi="Open Sans" w:cs="Open Sans"/>
          <w:lang w:eastAsia="x-none"/>
        </w:rPr>
        <w:t>nie przysługuje Pani/Panu:</w:t>
      </w:r>
    </w:p>
    <w:p w14:paraId="0F7ECC96" w14:textId="77777777" w:rsidR="009B601C" w:rsidRDefault="007373DC">
      <w:pPr>
        <w:numPr>
          <w:ilvl w:val="0"/>
          <w:numId w:val="15"/>
        </w:numPr>
        <w:spacing w:before="60" w:after="60"/>
        <w:ind w:left="284" w:right="-2" w:hanging="284"/>
        <w:rPr>
          <w:rFonts w:ascii="Open Sans" w:eastAsia="Calibri" w:hAnsi="Open Sans" w:cs="Open Sans"/>
          <w:i/>
          <w:lang w:eastAsia="x-none"/>
        </w:rPr>
      </w:pPr>
      <w:r>
        <w:rPr>
          <w:rFonts w:ascii="Open Sans" w:eastAsia="Calibri" w:hAnsi="Open Sans" w:cs="Open Sans"/>
          <w:lang w:eastAsia="x-none"/>
        </w:rPr>
        <w:t>w związku z art. 17 ust. 3 lit. b, d lub e RODO prawo do usunięcia danych osobowych;</w:t>
      </w:r>
    </w:p>
    <w:p w14:paraId="13CDDCD2" w14:textId="77777777" w:rsidR="009B601C" w:rsidRDefault="007373DC">
      <w:pPr>
        <w:numPr>
          <w:ilvl w:val="0"/>
          <w:numId w:val="15"/>
        </w:numPr>
        <w:spacing w:before="60" w:after="60"/>
        <w:ind w:left="284" w:right="-2" w:hanging="284"/>
        <w:rPr>
          <w:rFonts w:ascii="Open Sans" w:eastAsia="Calibri" w:hAnsi="Open Sans" w:cs="Open Sans"/>
          <w:b/>
          <w:i/>
          <w:lang w:eastAsia="x-none"/>
        </w:rPr>
      </w:pPr>
      <w:r>
        <w:rPr>
          <w:rFonts w:ascii="Open Sans" w:eastAsia="Calibri" w:hAnsi="Open Sans" w:cs="Open Sans"/>
          <w:lang w:eastAsia="x-none"/>
        </w:rPr>
        <w:t>prawo do przenoszenia danych osobowych, o którym mowa w art. 20 RODO;</w:t>
      </w:r>
    </w:p>
    <w:p w14:paraId="48972EA1" w14:textId="77777777" w:rsidR="009B601C" w:rsidRDefault="007373DC">
      <w:pPr>
        <w:numPr>
          <w:ilvl w:val="0"/>
          <w:numId w:val="15"/>
        </w:numPr>
        <w:spacing w:before="60" w:after="60"/>
        <w:ind w:left="284" w:right="-2" w:hanging="284"/>
        <w:rPr>
          <w:rFonts w:ascii="Open Sans" w:hAnsi="Open Sans" w:cs="Open Sans"/>
        </w:rPr>
      </w:pPr>
      <w:r>
        <w:rPr>
          <w:rFonts w:ascii="Open Sans" w:eastAsia="Calibri" w:hAnsi="Open Sans" w:cs="Open Sans"/>
          <w:lang w:eastAsia="x-none"/>
        </w:rPr>
        <w:t>prawo sprzeciwu wobec przetwarzania danych osobowych na podstawie art. 21 RODO.</w:t>
      </w:r>
    </w:p>
    <w:p w14:paraId="5997CC1D" w14:textId="77777777" w:rsidR="009B601C" w:rsidRDefault="009B601C">
      <w:pPr>
        <w:pBdr>
          <w:bottom w:val="single" w:sz="12" w:space="1" w:color="000000"/>
        </w:pBdr>
        <w:spacing w:before="60" w:after="60"/>
        <w:ind w:left="0" w:firstLine="0"/>
        <w:rPr>
          <w:rFonts w:ascii="Open Sans" w:hAnsi="Open Sans" w:cs="Open Sans"/>
        </w:rPr>
      </w:pPr>
    </w:p>
    <w:p w14:paraId="28BC82C3" w14:textId="77777777" w:rsidR="009B601C" w:rsidRDefault="007373DC">
      <w:pPr>
        <w:pStyle w:val="Akapitzlist"/>
        <w:widowControl w:val="0"/>
        <w:numPr>
          <w:ilvl w:val="0"/>
          <w:numId w:val="18"/>
        </w:numPr>
        <w:spacing w:before="60" w:after="60" w:line="240" w:lineRule="auto"/>
        <w:ind w:right="0"/>
        <w:rPr>
          <w:rFonts w:ascii="Open Sans" w:hAnsi="Open Sans" w:cs="Open Sans"/>
          <w:b/>
          <w:bCs/>
          <w:lang w:val="en-US"/>
        </w:rPr>
      </w:pPr>
      <w:r>
        <w:rPr>
          <w:rFonts w:ascii="Open Sans" w:hAnsi="Open Sans" w:cs="Open Sans"/>
          <w:b/>
          <w:bCs/>
          <w:lang w:val="en-US"/>
        </w:rPr>
        <w:t>Informacja dla sygnalistów</w:t>
      </w:r>
    </w:p>
    <w:p w14:paraId="0A9E5B02" w14:textId="77777777" w:rsidR="009B601C" w:rsidRDefault="007373DC">
      <w:pPr>
        <w:pBdr>
          <w:bottom w:val="single" w:sz="12" w:space="1" w:color="000000"/>
        </w:pBdr>
        <w:spacing w:before="60" w:after="60"/>
        <w:ind w:left="0" w:firstLine="0"/>
        <w:rPr>
          <w:rFonts w:ascii="Open Sans" w:hAnsi="Open Sans" w:cs="Open Sans"/>
        </w:rPr>
      </w:pPr>
      <w:r>
        <w:rPr>
          <w:rFonts w:ascii="Open Sans" w:hAnsi="Open Sans" w:cs="Open Sans"/>
        </w:rPr>
        <w:t xml:space="preserve">Zamawiający przyjmuje zgłoszenia naruszeń prawa, w tym obowiązujących w Urzędzie Miejskim w Gdańsku regulacji wewnętrznych i standardów etycznych, dokonane przez Zamawiającego, Urząd Miejski w Gdańsku lub osoby działające w imieniu Zamawiającego lub na jego rzecz, które rozpatrywane są zgodnie z wewnętrzną procedura dokonywania zgłoszeń naruszeń prawa i podejmowania działań następczych w Urzędzie Miejskim w Gdańsku. Informacje dla sygnalistów, w tym o dedykowanych kanałach dla dokonania zgłoszeń umieszczono na stronach BIP Urzędu Miejskiego w Gdańsku pod adresem: </w:t>
      </w:r>
      <w:hyperlink r:id="rId23">
        <w:r>
          <w:rPr>
            <w:rStyle w:val="Hipercze"/>
            <w:rFonts w:ascii="Open Sans" w:eastAsiaTheme="majorEastAsia" w:hAnsi="Open Sans" w:cs="Open Sans"/>
          </w:rPr>
          <w:t>https://bip.gdansk.pl/urzad-miejski/Wewnetrzna-procedura-dokonywania-zgloszen-naruszen-prawa-i-podejmowania-dzialan-nastepczych-w-Urzedzie-Miejskim-w-Gdansku,a,271365</w:t>
        </w:r>
      </w:hyperlink>
    </w:p>
    <w:p w14:paraId="110FFD37" w14:textId="77777777" w:rsidR="009B601C" w:rsidRDefault="009B601C">
      <w:pPr>
        <w:pBdr>
          <w:bottom w:val="single" w:sz="12" w:space="1" w:color="000000"/>
        </w:pBdr>
        <w:spacing w:before="60" w:after="60"/>
        <w:ind w:left="0" w:firstLine="0"/>
        <w:rPr>
          <w:rFonts w:ascii="Open Sans" w:hAnsi="Open Sans" w:cs="Open Sans"/>
        </w:rPr>
      </w:pPr>
    </w:p>
    <w:p w14:paraId="6B699379" w14:textId="77777777" w:rsidR="009B601C" w:rsidRDefault="009B601C">
      <w:pPr>
        <w:rPr>
          <w:rFonts w:ascii="Open Sans" w:hAnsi="Open Sans" w:cs="Open Sans"/>
          <w:highlight w:val="yellow"/>
        </w:rPr>
      </w:pPr>
    </w:p>
    <w:p w14:paraId="44CA25AB" w14:textId="77777777" w:rsidR="009B601C" w:rsidRDefault="007373DC" w:rsidP="00097651">
      <w:pPr>
        <w:jc w:val="left"/>
        <w:rPr>
          <w:b/>
          <w:iCs/>
        </w:rPr>
      </w:pPr>
      <w:r>
        <w:rPr>
          <w:rFonts w:ascii="Open Sans" w:hAnsi="Open Sans" w:cs="Open Sans"/>
        </w:rPr>
        <w:t xml:space="preserve">SWZ zatwierdziła </w:t>
      </w:r>
    </w:p>
    <w:p w14:paraId="1D92F794" w14:textId="77777777" w:rsidR="009B601C" w:rsidRDefault="007373DC" w:rsidP="00097651">
      <w:pPr>
        <w:jc w:val="left"/>
        <w:rPr>
          <w:rFonts w:ascii="Open Sans" w:hAnsi="Open Sans" w:cs="Open Sans"/>
        </w:rPr>
      </w:pPr>
      <w:r>
        <w:rPr>
          <w:rFonts w:ascii="Open Sans" w:hAnsi="Open Sans" w:cs="Open Sans"/>
        </w:rPr>
        <w:t>Dyrektor Biura Zamówień Publicznych</w:t>
      </w:r>
    </w:p>
    <w:p w14:paraId="47983346" w14:textId="77777777" w:rsidR="00097651" w:rsidRDefault="007373DC" w:rsidP="00097651">
      <w:pPr>
        <w:jc w:val="left"/>
        <w:rPr>
          <w:rFonts w:ascii="Open Sans" w:hAnsi="Open Sans" w:cs="Open Sans"/>
        </w:rPr>
      </w:pPr>
      <w:r>
        <w:rPr>
          <w:rFonts w:ascii="Open Sans" w:hAnsi="Open Sans" w:cs="Open Sans"/>
        </w:rPr>
        <w:t>Jolanta Jeryś</w:t>
      </w:r>
    </w:p>
    <w:p w14:paraId="4457CD8A" w14:textId="757D81ED" w:rsidR="009B601C" w:rsidRDefault="00097651" w:rsidP="00097651">
      <w:pPr>
        <w:jc w:val="right"/>
        <w:rPr>
          <w:rFonts w:ascii="Open Sans" w:hAnsi="Open Sans" w:cs="Open Sans"/>
          <w:bCs/>
        </w:rPr>
      </w:pPr>
      <w:bookmarkStart w:id="3" w:name="_GoBack"/>
      <w:bookmarkEnd w:id="3"/>
      <w:r>
        <w:rPr>
          <w:rFonts w:ascii="Open Sans" w:hAnsi="Open Sans" w:cs="Open Sans"/>
        </w:rPr>
        <w:br w:type="column"/>
      </w:r>
      <w:bookmarkStart w:id="4" w:name="_Hlk218765280"/>
      <w:r w:rsidR="007373DC">
        <w:rPr>
          <w:rFonts w:ascii="Open Sans" w:hAnsi="Open Sans" w:cs="Open Sans"/>
          <w:bCs/>
        </w:rPr>
        <w:lastRenderedPageBreak/>
        <w:t>Załącznik nr 1 do SWZ</w:t>
      </w:r>
      <w:bookmarkEnd w:id="4"/>
    </w:p>
    <w:p w14:paraId="3FE9F23F" w14:textId="77777777" w:rsidR="009B601C" w:rsidRDefault="009B601C">
      <w:pPr>
        <w:widowControl w:val="0"/>
        <w:ind w:left="0" w:right="0" w:firstLine="0"/>
        <w:jc w:val="right"/>
        <w:rPr>
          <w:rFonts w:ascii="Open Sans" w:hAnsi="Open Sans" w:cs="Open Sans"/>
          <w:bCs/>
          <w:highlight w:val="yellow"/>
        </w:rPr>
      </w:pPr>
    </w:p>
    <w:p w14:paraId="0F7937DD" w14:textId="77777777" w:rsidR="009B601C" w:rsidRDefault="007373DC">
      <w:pPr>
        <w:ind w:left="0" w:right="-2" w:firstLine="0"/>
        <w:jc w:val="center"/>
        <w:rPr>
          <w:rFonts w:ascii="Open Sans" w:hAnsi="Open Sans" w:cs="Open Sans"/>
          <w:b/>
          <w:bCs/>
          <w:sz w:val="22"/>
          <w:szCs w:val="22"/>
        </w:rPr>
      </w:pPr>
      <w:r>
        <w:rPr>
          <w:rFonts w:ascii="Open Sans" w:hAnsi="Open Sans" w:cs="Open Sans"/>
          <w:b/>
          <w:bCs/>
          <w:sz w:val="22"/>
          <w:szCs w:val="22"/>
        </w:rPr>
        <w:t xml:space="preserve">Wzór umowy  </w:t>
      </w:r>
    </w:p>
    <w:p w14:paraId="5CA7ABCD" w14:textId="2C6EB2E3" w:rsidR="009B601C" w:rsidRDefault="007373DC">
      <w:pPr>
        <w:ind w:left="0" w:right="-2" w:firstLine="0"/>
        <w:jc w:val="center"/>
        <w:rPr>
          <w:rFonts w:ascii="Open Sans" w:hAnsi="Open Sans" w:cs="Open Sans"/>
          <w:b/>
          <w:iCs/>
          <w:sz w:val="22"/>
          <w:szCs w:val="22"/>
        </w:rPr>
      </w:pPr>
      <w:r>
        <w:rPr>
          <w:rFonts w:ascii="Open Sans" w:hAnsi="Open Sans" w:cs="Open Sans"/>
          <w:b/>
          <w:iCs/>
          <w:sz w:val="22"/>
          <w:szCs w:val="22"/>
        </w:rPr>
        <w:t xml:space="preserve"> znajduje się w odrębny</w:t>
      </w:r>
      <w:r w:rsidR="003D365D">
        <w:rPr>
          <w:rFonts w:ascii="Open Sans" w:hAnsi="Open Sans" w:cs="Open Sans"/>
          <w:b/>
          <w:iCs/>
          <w:sz w:val="22"/>
          <w:szCs w:val="22"/>
        </w:rPr>
        <w:t>m</w:t>
      </w:r>
      <w:r>
        <w:rPr>
          <w:rFonts w:ascii="Open Sans" w:hAnsi="Open Sans" w:cs="Open Sans"/>
          <w:b/>
          <w:iCs/>
          <w:sz w:val="22"/>
          <w:szCs w:val="22"/>
        </w:rPr>
        <w:t xml:space="preserve"> pliku</w:t>
      </w:r>
    </w:p>
    <w:p w14:paraId="1F72F646" w14:textId="77777777" w:rsidR="009B601C" w:rsidRDefault="009B601C">
      <w:pPr>
        <w:ind w:left="0" w:right="-2" w:firstLine="0"/>
        <w:jc w:val="center"/>
        <w:rPr>
          <w:rFonts w:ascii="Open Sans" w:hAnsi="Open Sans" w:cs="Open Sans"/>
          <w:bCs/>
          <w:sz w:val="22"/>
          <w:szCs w:val="22"/>
        </w:rPr>
      </w:pPr>
    </w:p>
    <w:p w14:paraId="528C5C1C" w14:textId="77777777" w:rsidR="009B601C" w:rsidRDefault="007373DC">
      <w:pPr>
        <w:ind w:left="0" w:right="-2" w:firstLine="0"/>
        <w:jc w:val="left"/>
        <w:rPr>
          <w:rFonts w:ascii="Open Sans" w:hAnsi="Open Sans" w:cs="Open Sans"/>
          <w:bCs/>
        </w:rPr>
      </w:pPr>
      <w:r>
        <w:rPr>
          <w:rFonts w:ascii="Open Sans" w:hAnsi="Open Sans" w:cs="Open Sans"/>
          <w:bCs/>
        </w:rPr>
        <w:t>--------------------------------------------------------------------------------------------------------------------------------------------</w:t>
      </w:r>
    </w:p>
    <w:p w14:paraId="08CE6F91" w14:textId="77777777" w:rsidR="009B601C" w:rsidRDefault="009B601C">
      <w:pPr>
        <w:ind w:left="6372" w:right="-2" w:firstLine="0"/>
        <w:jc w:val="center"/>
        <w:rPr>
          <w:rFonts w:ascii="Open Sans" w:hAnsi="Open Sans" w:cs="Open Sans"/>
          <w:bCs/>
        </w:rPr>
      </w:pPr>
    </w:p>
    <w:p w14:paraId="6A7E651F" w14:textId="0138D4B4" w:rsidR="009B601C" w:rsidRDefault="007373DC" w:rsidP="00C06F44">
      <w:pPr>
        <w:ind w:left="6372" w:right="-2" w:firstLine="0"/>
        <w:jc w:val="center"/>
        <w:rPr>
          <w:rFonts w:ascii="Open Sans" w:hAnsi="Open Sans" w:cs="Open Sans"/>
          <w:bCs/>
        </w:rPr>
      </w:pPr>
      <w:r>
        <w:rPr>
          <w:rFonts w:ascii="Open Sans" w:hAnsi="Open Sans" w:cs="Open Sans"/>
          <w:bCs/>
        </w:rPr>
        <w:t>Załącznik nr 2 do SWZ</w:t>
      </w:r>
    </w:p>
    <w:p w14:paraId="3BE12998" w14:textId="77777777" w:rsidR="009B601C" w:rsidRDefault="007373DC">
      <w:pPr>
        <w:widowControl w:val="0"/>
        <w:ind w:left="0" w:right="0" w:firstLine="0"/>
        <w:jc w:val="center"/>
        <w:rPr>
          <w:rFonts w:ascii="Open Sans" w:hAnsi="Open Sans" w:cs="Open Sans"/>
          <w:b/>
          <w:color w:val="000000" w:themeColor="text1"/>
          <w:sz w:val="22"/>
          <w:szCs w:val="22"/>
        </w:rPr>
      </w:pPr>
      <w:r>
        <w:rPr>
          <w:rFonts w:ascii="Open Sans" w:hAnsi="Open Sans" w:cs="Open Sans"/>
          <w:b/>
          <w:iCs/>
          <w:sz w:val="22"/>
          <w:szCs w:val="22"/>
        </w:rPr>
        <w:t>F O R M U L A R Z    O F  ER T Y</w:t>
      </w:r>
      <w:r>
        <w:rPr>
          <w:rFonts w:ascii="Open Sans" w:hAnsi="Open Sans" w:cs="Open Sans"/>
          <w:b/>
          <w:sz w:val="22"/>
          <w:szCs w:val="22"/>
        </w:rPr>
        <w:t xml:space="preserve"> </w:t>
      </w:r>
    </w:p>
    <w:p w14:paraId="6415A157" w14:textId="77777777" w:rsidR="009B601C" w:rsidRDefault="007373DC">
      <w:pPr>
        <w:widowControl w:val="0"/>
        <w:ind w:left="0" w:right="0" w:firstLine="0"/>
        <w:jc w:val="center"/>
        <w:rPr>
          <w:rFonts w:ascii="Open Sans" w:hAnsi="Open Sans" w:cs="Open Sans"/>
          <w:b/>
          <w:sz w:val="22"/>
          <w:szCs w:val="22"/>
        </w:rPr>
      </w:pPr>
      <w:r>
        <w:rPr>
          <w:rFonts w:ascii="Open Sans" w:hAnsi="Open Sans" w:cs="Open Sans"/>
          <w:b/>
          <w:sz w:val="22"/>
          <w:szCs w:val="22"/>
        </w:rPr>
        <w:t>znajduje się w odrębnym pliku</w:t>
      </w:r>
    </w:p>
    <w:p w14:paraId="753CC565" w14:textId="77777777" w:rsidR="009B601C" w:rsidRDefault="007373DC">
      <w:pPr>
        <w:widowControl w:val="0"/>
        <w:spacing w:before="120"/>
        <w:ind w:left="0" w:right="0" w:firstLine="0"/>
        <w:jc w:val="center"/>
        <w:rPr>
          <w:rFonts w:ascii="Open Sans" w:hAnsi="Open Sans" w:cs="Open Sans"/>
          <w:b/>
          <w:color w:val="000000" w:themeColor="text1"/>
        </w:rPr>
      </w:pPr>
      <w:r>
        <w:rPr>
          <w:rFonts w:ascii="Open Sans" w:hAnsi="Open Sans" w:cs="Open Sans"/>
          <w:b/>
          <w:color w:val="000000" w:themeColor="text1"/>
        </w:rPr>
        <w:t>UWAGA!!!</w:t>
      </w:r>
    </w:p>
    <w:p w14:paraId="18626AEA" w14:textId="77777777" w:rsidR="009B601C" w:rsidRDefault="007373DC">
      <w:pPr>
        <w:widowControl w:val="0"/>
        <w:spacing w:before="120"/>
        <w:ind w:left="0" w:right="0" w:firstLine="0"/>
        <w:jc w:val="center"/>
        <w:rPr>
          <w:rFonts w:ascii="Open Sans" w:hAnsi="Open Sans" w:cs="Open Sans"/>
          <w:b/>
          <w:bCs/>
          <w:iCs/>
          <w:color w:val="000000" w:themeColor="text1"/>
        </w:rPr>
      </w:pPr>
      <w:r>
        <w:rPr>
          <w:rFonts w:ascii="Open Sans" w:hAnsi="Open Sans" w:cs="Open Sans"/>
          <w:b/>
          <w:color w:val="000000" w:themeColor="text1"/>
        </w:rPr>
        <w:t xml:space="preserve">WYPEŁNIONY DOKUMENT NALEŻY PODPISAĆ KWALIFIKOWANYM PODPISEM ELEKTRONICZNYM </w:t>
      </w:r>
      <w:r>
        <w:rPr>
          <w:rFonts w:ascii="Open Sans" w:hAnsi="Open Sans" w:cs="Open Sans"/>
          <w:b/>
          <w:bCs/>
          <w:iCs/>
          <w:color w:val="000000" w:themeColor="text1"/>
        </w:rPr>
        <w:t>OSOBY UPOWAŻNIONEJ DO REPREZENTOWANIA WYKONAWCY</w:t>
      </w:r>
    </w:p>
    <w:p w14:paraId="237EF0AA" w14:textId="77777777" w:rsidR="009B601C" w:rsidRDefault="007373DC">
      <w:pPr>
        <w:widowControl w:val="0"/>
        <w:spacing w:before="120"/>
        <w:ind w:left="0" w:right="0" w:firstLine="0"/>
        <w:jc w:val="left"/>
        <w:rPr>
          <w:rFonts w:ascii="Open Sans" w:hAnsi="Open Sans" w:cs="Open Sans"/>
          <w:b/>
        </w:rPr>
      </w:pPr>
      <w:r>
        <w:rPr>
          <w:rFonts w:ascii="Open Sans" w:hAnsi="Open Sans" w:cs="Open Sans"/>
          <w:b/>
        </w:rPr>
        <w:t>------------------------------------------------------------------------------------------------------------------------------------</w:t>
      </w:r>
    </w:p>
    <w:p w14:paraId="4B1540CA" w14:textId="77777777" w:rsidR="009B601C" w:rsidRDefault="007373DC">
      <w:pPr>
        <w:spacing w:after="120"/>
        <w:ind w:left="6373" w:right="0" w:hanging="5664"/>
        <w:jc w:val="right"/>
        <w:rPr>
          <w:rFonts w:ascii="Open Sans" w:hAnsi="Open Sans" w:cs="Open Sans"/>
          <w:bCs/>
          <w:i/>
        </w:rPr>
      </w:pPr>
      <w:r>
        <w:rPr>
          <w:rFonts w:ascii="Open Sans" w:hAnsi="Open Sans" w:cs="Open Sans"/>
          <w:bCs/>
        </w:rPr>
        <w:t xml:space="preserve">Załącznik nr 3 do oferty </w:t>
      </w:r>
    </w:p>
    <w:p w14:paraId="4E483094" w14:textId="77777777" w:rsidR="009B601C" w:rsidRDefault="007373DC">
      <w:pPr>
        <w:ind w:left="0" w:right="0" w:firstLine="0"/>
        <w:jc w:val="center"/>
        <w:rPr>
          <w:rFonts w:ascii="Open Sans" w:hAnsi="Open Sans" w:cs="Open Sans"/>
        </w:rPr>
      </w:pPr>
      <w:r>
        <w:rPr>
          <w:rFonts w:ascii="Open Sans" w:hAnsi="Open Sans" w:cs="Open Sans"/>
        </w:rPr>
        <w:t>Jednolity Europejski Dokument Zamówienia (JEDZ) znajduje się w dedykowanej mu sekcji na stronie postępowania. Po wypełnieniu dokument należy złożyć wraz z ofertą.</w:t>
      </w:r>
    </w:p>
    <w:p w14:paraId="61CDCEAD" w14:textId="77777777" w:rsidR="009B601C" w:rsidRDefault="009B601C">
      <w:pPr>
        <w:spacing w:after="120"/>
        <w:ind w:left="6373" w:right="0" w:hanging="5664"/>
        <w:jc w:val="right"/>
        <w:rPr>
          <w:rFonts w:ascii="Open Sans" w:hAnsi="Open Sans" w:cs="Open Sans"/>
          <w:b/>
        </w:rPr>
      </w:pPr>
    </w:p>
    <w:p w14:paraId="6632D6BD" w14:textId="77777777" w:rsidR="009B601C" w:rsidRDefault="007373DC">
      <w:pPr>
        <w:ind w:left="0" w:right="0" w:firstLine="0"/>
        <w:jc w:val="center"/>
        <w:rPr>
          <w:rFonts w:ascii="Open Sans" w:hAnsi="Open Sans" w:cs="Open Sans"/>
          <w:b/>
          <w:sz w:val="18"/>
          <w:szCs w:val="18"/>
        </w:rPr>
      </w:pPr>
      <w:r>
        <w:rPr>
          <w:rFonts w:ascii="Open Sans" w:hAnsi="Open Sans" w:cs="Open Sans"/>
          <w:b/>
          <w:sz w:val="18"/>
          <w:szCs w:val="18"/>
        </w:rPr>
        <w:t>UWAGA!!!</w:t>
      </w:r>
    </w:p>
    <w:p w14:paraId="450E8200" w14:textId="77777777" w:rsidR="009B601C" w:rsidRDefault="007373DC">
      <w:pPr>
        <w:ind w:left="0" w:right="-1" w:firstLine="0"/>
        <w:jc w:val="center"/>
        <w:rPr>
          <w:rFonts w:ascii="Open Sans" w:hAnsi="Open Sans" w:cs="Open Sans"/>
          <w:b/>
          <w:bCs/>
        </w:rPr>
      </w:pPr>
      <w:r>
        <w:rPr>
          <w:rFonts w:ascii="Open Sans" w:hAnsi="Open Sans" w:cs="Open Sans"/>
          <w:b/>
          <w:bCs/>
        </w:rPr>
        <w:t>WYPEŁNIONY DOKUMENT NALEŻY PODPISAĆ KWALIFIKOWANYM PODPISEM ELEKTRONICZNYM OSOBY UPOWAŻNIONEJ DO REPREZENTOWANIA WYKONAWCY</w:t>
      </w:r>
      <w:r>
        <w:br w:type="page"/>
      </w:r>
    </w:p>
    <w:p w14:paraId="40DBBB4A" w14:textId="77777777" w:rsidR="009B601C" w:rsidRDefault="007373DC">
      <w:pPr>
        <w:ind w:left="6372" w:right="-2" w:hanging="5664"/>
        <w:jc w:val="right"/>
        <w:rPr>
          <w:rFonts w:ascii="Open Sans" w:hAnsi="Open Sans" w:cs="Open Sans"/>
        </w:rPr>
      </w:pPr>
      <w:r>
        <w:rPr>
          <w:rFonts w:ascii="Open Sans" w:hAnsi="Open Sans" w:cs="Open Sans"/>
        </w:rPr>
        <w:lastRenderedPageBreak/>
        <w:t xml:space="preserve">Załącznik nr 3a do SWZ </w:t>
      </w:r>
      <w:r>
        <w:rPr>
          <w:rFonts w:ascii="Open Sans" w:hAnsi="Open Sans" w:cs="Open Sans"/>
          <w:i/>
        </w:rPr>
        <w:t>(obowiązkowy)</w:t>
      </w:r>
    </w:p>
    <w:p w14:paraId="6BB9E253" w14:textId="77777777" w:rsidR="009B601C" w:rsidRDefault="009B601C">
      <w:pPr>
        <w:ind w:left="6372" w:hanging="5664"/>
        <w:jc w:val="right"/>
        <w:rPr>
          <w:rFonts w:ascii="Open Sans" w:hAnsi="Open Sans" w:cs="Open Sans"/>
          <w:b/>
          <w:sz w:val="16"/>
          <w:szCs w:val="16"/>
        </w:rPr>
      </w:pPr>
    </w:p>
    <w:p w14:paraId="1D1308DB" w14:textId="77777777" w:rsidR="009B601C" w:rsidRDefault="007373DC">
      <w:pPr>
        <w:pStyle w:val="Styl"/>
        <w:spacing w:before="60" w:after="60"/>
        <w:jc w:val="both"/>
        <w:rPr>
          <w:rFonts w:ascii="Open Sans" w:hAnsi="Open Sans" w:cs="Open Sans"/>
          <w:sz w:val="22"/>
          <w:szCs w:val="22"/>
        </w:rPr>
      </w:pPr>
      <w:r>
        <w:rPr>
          <w:rFonts w:ascii="Open Sans" w:hAnsi="Open Sans" w:cs="Open Sans"/>
          <w:sz w:val="20"/>
          <w:szCs w:val="20"/>
        </w:rPr>
        <w:t>Nazwa (firma) Wykonawcy</w:t>
      </w:r>
      <w:r>
        <w:rPr>
          <w:rFonts w:ascii="Open Sans" w:hAnsi="Open Sans" w:cs="Open Sans"/>
          <w:sz w:val="22"/>
          <w:szCs w:val="22"/>
        </w:rPr>
        <w:t xml:space="preserve"> …………………………………………………………………………………………………</w:t>
      </w:r>
    </w:p>
    <w:p w14:paraId="55F3B218" w14:textId="77777777" w:rsidR="009B601C" w:rsidRDefault="007373DC">
      <w:pPr>
        <w:pStyle w:val="NormalnyWeb"/>
        <w:spacing w:before="60" w:beforeAutospacing="0" w:after="60" w:afterAutospacing="0"/>
        <w:rPr>
          <w:rFonts w:ascii="Open Sans" w:hAnsi="Open Sans" w:cs="Open Sans"/>
          <w:b/>
          <w:sz w:val="20"/>
          <w:szCs w:val="20"/>
          <w:u w:val="single"/>
        </w:rPr>
      </w:pPr>
      <w:r>
        <w:rPr>
          <w:rFonts w:ascii="Open Sans" w:hAnsi="Open Sans" w:cs="Open Sans"/>
          <w:b/>
          <w:sz w:val="20"/>
          <w:szCs w:val="20"/>
          <w:u w:val="single"/>
        </w:rPr>
        <w:t>UWAGA:</w:t>
      </w:r>
    </w:p>
    <w:p w14:paraId="1E3E07A2" w14:textId="77777777" w:rsidR="009B601C" w:rsidRDefault="007373DC">
      <w:pPr>
        <w:spacing w:before="60" w:after="60"/>
        <w:ind w:left="0" w:right="-1" w:firstLine="0"/>
        <w:rPr>
          <w:rFonts w:ascii="Open Sans" w:hAnsi="Open Sans" w:cs="Open Sans"/>
          <w:b/>
          <w:bCs/>
          <w:iCs/>
          <w:sz w:val="16"/>
          <w:szCs w:val="16"/>
        </w:rPr>
      </w:pPr>
      <w:r>
        <w:rPr>
          <w:rFonts w:ascii="Open Sans" w:hAnsi="Open Sans" w:cs="Open Sans"/>
          <w:sz w:val="16"/>
          <w:szCs w:val="16"/>
        </w:rPr>
        <w:t>w przypadku Wykonawców wspólnie ubiegających się o zamówienie, tj. Konsorcjum lub spółki cywilnej, niniejsze oświadczenie składa oddzielnie w swoim imieniu każdy członek konsorcjum lub każdy wspólnik spółki cywilnej.</w:t>
      </w:r>
    </w:p>
    <w:p w14:paraId="23DE523C" w14:textId="77777777" w:rsidR="009B601C" w:rsidRDefault="009B601C">
      <w:pPr>
        <w:spacing w:before="60" w:after="60"/>
        <w:ind w:left="6372" w:right="-2" w:hanging="5664"/>
        <w:jc w:val="right"/>
        <w:rPr>
          <w:rFonts w:ascii="Open Sans" w:hAnsi="Open Sans" w:cs="Open Sans"/>
          <w:b/>
          <w:sz w:val="16"/>
          <w:szCs w:val="16"/>
        </w:rPr>
      </w:pPr>
    </w:p>
    <w:p w14:paraId="78C3923D" w14:textId="77777777" w:rsidR="009B601C" w:rsidRDefault="007373DC">
      <w:pPr>
        <w:pStyle w:val="Styl"/>
        <w:spacing w:before="60" w:after="60"/>
        <w:jc w:val="both"/>
        <w:rPr>
          <w:rFonts w:ascii="Open Sans" w:hAnsi="Open Sans" w:cs="Open Sans"/>
          <w:sz w:val="22"/>
          <w:szCs w:val="22"/>
        </w:rPr>
      </w:pPr>
      <w:r>
        <w:rPr>
          <w:rFonts w:ascii="Open Sans" w:hAnsi="Open Sans" w:cs="Open Sans"/>
          <w:sz w:val="20"/>
          <w:szCs w:val="20"/>
        </w:rPr>
        <w:t>Nazwa (firma) Wykonawcy</w:t>
      </w:r>
      <w:r>
        <w:rPr>
          <w:rFonts w:ascii="Open Sans" w:hAnsi="Open Sans" w:cs="Open Sans"/>
          <w:sz w:val="22"/>
          <w:szCs w:val="22"/>
        </w:rPr>
        <w:t xml:space="preserve"> ………………………………………………………………………………………………</w:t>
      </w:r>
    </w:p>
    <w:p w14:paraId="4C2F5AC6" w14:textId="77777777" w:rsidR="009B601C" w:rsidRDefault="007373DC">
      <w:pPr>
        <w:widowControl w:val="0"/>
        <w:spacing w:before="120"/>
        <w:ind w:left="0" w:right="0" w:firstLine="0"/>
        <w:jc w:val="center"/>
        <w:rPr>
          <w:rFonts w:ascii="Open Sans" w:hAnsi="Open Sans" w:cs="Open Sans"/>
          <w:b/>
          <w:u w:val="single"/>
        </w:rPr>
      </w:pPr>
      <w:r>
        <w:rPr>
          <w:rFonts w:ascii="Open Sans" w:hAnsi="Open Sans" w:cs="Open Sans"/>
          <w:b/>
          <w:u w:val="single"/>
        </w:rPr>
        <w:t>OŚWIADCZENIE WYKONAWCY</w:t>
      </w:r>
    </w:p>
    <w:p w14:paraId="158340C3" w14:textId="77777777" w:rsidR="009B601C" w:rsidRDefault="007373DC">
      <w:pPr>
        <w:pStyle w:val="Styl"/>
        <w:spacing w:before="120" w:after="120"/>
        <w:jc w:val="center"/>
        <w:rPr>
          <w:rFonts w:ascii="Open Sans" w:hAnsi="Open Sans" w:cs="Open Sans"/>
          <w:sz w:val="20"/>
          <w:szCs w:val="20"/>
        </w:rPr>
      </w:pPr>
      <w:r>
        <w:rPr>
          <w:rFonts w:ascii="Open Sans" w:hAnsi="Open Sans" w:cs="Open Sans"/>
          <w:sz w:val="20"/>
          <w:szCs w:val="20"/>
        </w:rPr>
        <w:t xml:space="preserve">składane w zakresie art. 5k ust. 1 Rozporządzenia Rady (UE) nr 833/2014 z dnia 31.07.2014 roku </w:t>
      </w:r>
    </w:p>
    <w:p w14:paraId="41410279" w14:textId="77777777" w:rsidR="009B601C" w:rsidRDefault="007373DC">
      <w:pPr>
        <w:tabs>
          <w:tab w:val="left" w:pos="708"/>
          <w:tab w:val="center" w:pos="4536"/>
          <w:tab w:val="right" w:pos="9639"/>
        </w:tabs>
        <w:spacing w:before="60" w:after="60"/>
        <w:ind w:left="0" w:right="0" w:firstLine="0"/>
        <w:rPr>
          <w:rFonts w:ascii="Open Sans" w:hAnsi="Open Sans" w:cs="Open Sans"/>
        </w:rPr>
      </w:pPr>
      <w:r>
        <w:rPr>
          <w:rFonts w:ascii="Open Sans" w:hAnsi="Open Sans" w:cs="Open Sans"/>
        </w:rPr>
        <w:t>Na potrzeby postępowania o udzielenie zamówienia publicznego pn. „</w:t>
      </w:r>
      <w:r>
        <w:rPr>
          <w:rFonts w:ascii="Open Sans" w:hAnsi="Open Sans" w:cs="Open Sans"/>
          <w:b/>
          <w:bCs/>
        </w:rPr>
        <w:t>Dostosowanie wybranych elementów bazy danych obiektów topograficznych BDOT500 do zgodności z obowiązującym modelem pojęciowym danych BDOT500 na obszarze m. Gdańska, o którym mowa w rozporządzeniu Ministra Rozwoju dnia 23 lipca 2021 r. w sprawie bazy danych obiektów topograficznych oraz mapy zasadniczej (Dz.U. 2021 poz. 1385)</w:t>
      </w:r>
      <w:r>
        <w:rPr>
          <w:rFonts w:ascii="Open Sans" w:hAnsi="Open Sans" w:cs="Open Sans"/>
        </w:rPr>
        <w:t>”</w:t>
      </w:r>
      <w:r>
        <w:rPr>
          <w:rFonts w:ascii="Open Sans" w:hAnsi="Open Sans" w:cs="Open Sans"/>
          <w:b/>
          <w:bCs/>
        </w:rPr>
        <w:t xml:space="preserve"> </w:t>
      </w:r>
      <w:r>
        <w:rPr>
          <w:rFonts w:ascii="Open Sans" w:hAnsi="Open Sans" w:cs="Open Sans"/>
        </w:rPr>
        <w:t>sygn. BZP.271.12.2026, prowadzonego przez Gminę Miasta Gdańska - Urząd Miejski w Gdańsku oświadczam, co następuje:</w:t>
      </w:r>
    </w:p>
    <w:tbl>
      <w:tblPr>
        <w:tblStyle w:val="Tabela-Siatka1"/>
        <w:tblW w:w="8920" w:type="dxa"/>
        <w:jc w:val="center"/>
        <w:tblLayout w:type="fixed"/>
        <w:tblLook w:val="04A0" w:firstRow="1" w:lastRow="0" w:firstColumn="1" w:lastColumn="0" w:noHBand="0" w:noVBand="1"/>
      </w:tblPr>
      <w:tblGrid>
        <w:gridCol w:w="8920"/>
      </w:tblGrid>
      <w:tr w:rsidR="009B601C" w14:paraId="4FBE324A" w14:textId="77777777">
        <w:trPr>
          <w:trHeight w:val="520"/>
          <w:jc w:val="center"/>
        </w:trPr>
        <w:tc>
          <w:tcPr>
            <w:tcW w:w="8920" w:type="dxa"/>
            <w:shd w:val="clear" w:color="auto" w:fill="E7E6E6" w:themeFill="background2"/>
            <w:vAlign w:val="center"/>
          </w:tcPr>
          <w:p w14:paraId="4F35E402" w14:textId="77777777" w:rsidR="009B601C" w:rsidRDefault="007373DC">
            <w:pPr>
              <w:widowControl w:val="0"/>
              <w:spacing w:before="60" w:after="60"/>
              <w:ind w:left="0" w:right="0" w:firstLine="0"/>
              <w:rPr>
                <w:rFonts w:ascii="Open Sans" w:hAnsi="Open Sans" w:cs="Open Sans"/>
                <w:b/>
              </w:rPr>
            </w:pPr>
            <w:r>
              <w:rPr>
                <w:rFonts w:ascii="Open Sans" w:hAnsi="Open Sans" w:cs="Open Sans"/>
                <w:b/>
              </w:rPr>
              <w:t>I. INFORMACJA DOTYCZĄCA ZAKAZU UDZIAŁU ROSYJSKICH WYKONAWCÓW W ZAMÓWIENIACH PUBLICZNYCH I KONCESJACH UDZIELANYCH W PAŃSTWACH CZŁONKOWSKICH UNII EUROPEJSKIEJ, OKREŚLONEGO W PRZEPISACH ART. 5K UST. 1 ROZPORZĄDZENIA RADY (UE) NR 833/2014 Z DNIA 31.07.2014 ROKU:</w:t>
            </w:r>
          </w:p>
        </w:tc>
      </w:tr>
    </w:tbl>
    <w:p w14:paraId="2AD199BD" w14:textId="77777777" w:rsidR="009B601C" w:rsidRDefault="007373DC">
      <w:pPr>
        <w:spacing w:before="60" w:after="60"/>
        <w:ind w:left="0" w:firstLine="0"/>
        <w:rPr>
          <w:rFonts w:ascii="Open Sans" w:hAnsi="Open Sans" w:cs="Open Sans"/>
        </w:rPr>
      </w:pPr>
      <w:r>
        <w:rPr>
          <w:rFonts w:ascii="Open Sans" w:hAnsi="Open Sans" w:cs="Open Sans"/>
        </w:rPr>
        <w:t>Oświadczam, że Wykonawca, którego reprezentuję nie jest:</w:t>
      </w:r>
    </w:p>
    <w:p w14:paraId="059C32C9" w14:textId="77777777" w:rsidR="009B601C" w:rsidRDefault="007373DC">
      <w:pPr>
        <w:pStyle w:val="Akapitzlist"/>
        <w:widowControl w:val="0"/>
        <w:numPr>
          <w:ilvl w:val="1"/>
          <w:numId w:val="44"/>
        </w:numPr>
        <w:spacing w:before="60" w:after="60"/>
        <w:ind w:left="284" w:right="0" w:hanging="284"/>
        <w:rPr>
          <w:rFonts w:ascii="Open Sans" w:hAnsi="Open Sans" w:cs="Open Sans"/>
          <w:lang w:val="en-US"/>
        </w:rPr>
      </w:pPr>
      <w:r>
        <w:rPr>
          <w:rFonts w:ascii="Open Sans" w:hAnsi="Open Sans" w:cs="Open Sans"/>
          <w:lang w:val="en-US"/>
        </w:rPr>
        <w:t>obywatelem rosyjskim, osobą fizyczną zamieszkałą w Rosji lub osobą prawną, podmiotem lub organem z siedzibą w Rosji;</w:t>
      </w:r>
    </w:p>
    <w:p w14:paraId="04B781D0" w14:textId="77777777" w:rsidR="009B601C" w:rsidRDefault="007373DC">
      <w:pPr>
        <w:pStyle w:val="Akapitzlist"/>
        <w:widowControl w:val="0"/>
        <w:numPr>
          <w:ilvl w:val="1"/>
          <w:numId w:val="44"/>
        </w:numPr>
        <w:spacing w:before="60" w:after="60"/>
        <w:ind w:left="284" w:right="0" w:hanging="284"/>
        <w:rPr>
          <w:rFonts w:ascii="Open Sans" w:hAnsi="Open Sans" w:cs="Open Sans"/>
          <w:lang w:val="en-US"/>
        </w:rPr>
      </w:pPr>
      <w:r>
        <w:rPr>
          <w:rFonts w:ascii="Open Sans" w:hAnsi="Open Sans" w:cs="Open Sans"/>
          <w:lang w:val="en-US"/>
        </w:rPr>
        <w:t>osobą prawną, podmiotem lub organem, do których prawa własności bezpośrednio lub pośrednio w ponad 50% należą do osoby fizycznej lub prawnej, podmiotu lub organu, o</w:t>
      </w:r>
      <w:r>
        <w:rPr>
          <w:lang w:val="pl-PL"/>
        </w:rPr>
        <w:t> </w:t>
      </w:r>
      <w:r>
        <w:rPr>
          <w:rFonts w:ascii="Open Sans" w:hAnsi="Open Sans" w:cs="Open Sans"/>
          <w:lang w:val="en-US"/>
        </w:rPr>
        <w:t>których mowa w lit. a) niniejszego punktu; lub</w:t>
      </w:r>
    </w:p>
    <w:p w14:paraId="1CDECF4A" w14:textId="77777777" w:rsidR="009B601C" w:rsidRDefault="007373DC">
      <w:pPr>
        <w:pStyle w:val="Akapitzlist"/>
        <w:widowControl w:val="0"/>
        <w:numPr>
          <w:ilvl w:val="1"/>
          <w:numId w:val="44"/>
        </w:numPr>
        <w:spacing w:before="60" w:after="60"/>
        <w:ind w:left="284" w:right="0" w:hanging="284"/>
        <w:rPr>
          <w:rFonts w:ascii="Open Sans" w:hAnsi="Open Sans" w:cs="Open Sans"/>
          <w:lang w:val="en-US"/>
        </w:rPr>
      </w:pPr>
      <w:r>
        <w:rPr>
          <w:rFonts w:ascii="Open Sans" w:hAnsi="Open Sans" w:cs="Open Sans"/>
          <w:lang w:val="en-US"/>
        </w:rPr>
        <w:t>osobą fizyczną lub prawną, podmiotem lub organem działającym w imieniu lub pod kierunkiem osoby fizycznej lub prawnej, podmiotu lub organu, o których mowa w lit. a) lub b) niniejszego punktu,</w:t>
      </w:r>
    </w:p>
    <w:p w14:paraId="72384F9A" w14:textId="77777777" w:rsidR="009B601C" w:rsidRDefault="007373DC">
      <w:pPr>
        <w:spacing w:before="60" w:after="60"/>
        <w:ind w:left="0" w:right="0" w:firstLine="0"/>
        <w:rPr>
          <w:rFonts w:ascii="Open Sans" w:hAnsi="Open Sans" w:cs="Open Sans"/>
        </w:rPr>
      </w:pPr>
      <w:r>
        <w:rPr>
          <w:rFonts w:ascii="Open Sans" w:hAnsi="Open Sans" w:cs="Open Sans"/>
          <w:b/>
          <w:bCs/>
        </w:rPr>
        <w:t>oraz że żaden z podwykonawców, dostawców i podmiotów, na których zdolności wykonawca polega - w przypadku gdy przypada na nich ponad 10% wartości zamówienia, nie należy do żadnej z powyższych kategorii podmiotów.</w:t>
      </w:r>
    </w:p>
    <w:p w14:paraId="076587A4" w14:textId="77777777" w:rsidR="009B601C" w:rsidRDefault="007373DC">
      <w:pPr>
        <w:pStyle w:val="NormalnyWeb"/>
        <w:spacing w:before="60" w:beforeAutospacing="0" w:after="60" w:afterAutospacing="0"/>
        <w:jc w:val="both"/>
        <w:rPr>
          <w:rFonts w:ascii="Open Sans" w:hAnsi="Open Sans" w:cs="Open Sans"/>
          <w:sz w:val="20"/>
          <w:szCs w:val="20"/>
        </w:rPr>
      </w:pPr>
      <w:r>
        <w:rPr>
          <w:rFonts w:ascii="Open Sans" w:hAnsi="Open Sans" w:cs="Open Sans"/>
          <w:sz w:val="20"/>
          <w:szCs w:val="20"/>
        </w:rPr>
        <w:t xml:space="preserve">Tym samym oświadczam, że </w:t>
      </w:r>
      <w:r>
        <w:rPr>
          <w:rFonts w:ascii="Open Sans" w:hAnsi="Open Sans" w:cs="Open Sans"/>
          <w:sz w:val="20"/>
          <w:szCs w:val="20"/>
          <w:u w:val="single"/>
        </w:rPr>
        <w:t>nie istnieją wobec Wykonawcy okoliczności</w:t>
      </w:r>
      <w:r>
        <w:rPr>
          <w:rFonts w:ascii="Open Sans" w:hAnsi="Open Sans" w:cs="Open Sans"/>
          <w:sz w:val="20"/>
          <w:szCs w:val="20"/>
        </w:rPr>
        <w:t>, o których mowa w art. 5k ust. 1 rozporządzenia Rady UE 833/2014.</w:t>
      </w:r>
    </w:p>
    <w:tbl>
      <w:tblPr>
        <w:tblStyle w:val="Tabela-Siatka1"/>
        <w:tblW w:w="8920" w:type="dxa"/>
        <w:jc w:val="center"/>
        <w:tblLayout w:type="fixed"/>
        <w:tblLook w:val="04A0" w:firstRow="1" w:lastRow="0" w:firstColumn="1" w:lastColumn="0" w:noHBand="0" w:noVBand="1"/>
      </w:tblPr>
      <w:tblGrid>
        <w:gridCol w:w="8920"/>
      </w:tblGrid>
      <w:tr w:rsidR="009B601C" w14:paraId="769C8D65" w14:textId="77777777">
        <w:trPr>
          <w:trHeight w:val="520"/>
          <w:jc w:val="center"/>
        </w:trPr>
        <w:tc>
          <w:tcPr>
            <w:tcW w:w="8920" w:type="dxa"/>
            <w:shd w:val="clear" w:color="auto" w:fill="E7E6E6" w:themeFill="background2"/>
            <w:vAlign w:val="center"/>
          </w:tcPr>
          <w:p w14:paraId="69889A67" w14:textId="77777777" w:rsidR="009B601C" w:rsidRDefault="007373DC">
            <w:pPr>
              <w:widowControl w:val="0"/>
              <w:spacing w:before="60" w:after="60"/>
              <w:ind w:left="0" w:right="0" w:firstLine="0"/>
              <w:jc w:val="left"/>
              <w:rPr>
                <w:rFonts w:ascii="Open Sans" w:hAnsi="Open Sans" w:cs="Open Sans"/>
                <w:b/>
              </w:rPr>
            </w:pPr>
            <w:r>
              <w:rPr>
                <w:rFonts w:ascii="Open Sans" w:hAnsi="Open Sans" w:cs="Open Sans"/>
                <w:b/>
              </w:rPr>
              <w:t>II. OŚWIADCZENIE DOTYCZĄCE PODANYCH INFORMACJI:</w:t>
            </w:r>
          </w:p>
        </w:tc>
      </w:tr>
    </w:tbl>
    <w:p w14:paraId="04EEE796" w14:textId="77777777" w:rsidR="009B601C" w:rsidRDefault="007373DC">
      <w:pPr>
        <w:widowControl w:val="0"/>
        <w:spacing w:before="60" w:after="60"/>
        <w:ind w:left="0" w:right="0" w:firstLine="0"/>
        <w:rPr>
          <w:rFonts w:ascii="Open Sans" w:hAnsi="Open Sans" w:cs="Open Sans"/>
        </w:rPr>
      </w:pPr>
      <w:r>
        <w:rPr>
          <w:rFonts w:ascii="Open Sans" w:hAnsi="Open Sans" w:cs="Open Sans"/>
        </w:rPr>
        <w:t xml:space="preserve">Oświadczam, że wszystkie informacje podane w powyższym oświadczeniu są aktualne </w:t>
      </w:r>
      <w:r>
        <w:rPr>
          <w:rFonts w:ascii="Open Sans" w:hAnsi="Open Sans" w:cs="Open Sans"/>
        </w:rPr>
        <w:br/>
        <w:t>i zgodne z prawdą oraz zostały przedstawione z pełną świadomością konsekwencji wprowadzenia Zamawiającego w błąd przy przedstawianiu informacji.</w:t>
      </w:r>
    </w:p>
    <w:p w14:paraId="669E53D5" w14:textId="77777777" w:rsidR="009B601C" w:rsidRDefault="007373DC">
      <w:pPr>
        <w:spacing w:before="120"/>
        <w:ind w:left="0" w:right="0" w:firstLine="0"/>
        <w:jc w:val="center"/>
        <w:rPr>
          <w:rFonts w:ascii="Open Sans" w:hAnsi="Open Sans" w:cs="Open Sans"/>
          <w:b/>
          <w:sz w:val="18"/>
          <w:szCs w:val="18"/>
        </w:rPr>
      </w:pPr>
      <w:r>
        <w:rPr>
          <w:rFonts w:ascii="Open Sans" w:hAnsi="Open Sans" w:cs="Open Sans"/>
          <w:b/>
          <w:sz w:val="18"/>
          <w:szCs w:val="18"/>
        </w:rPr>
        <w:t>UWAGA!!!</w:t>
      </w:r>
    </w:p>
    <w:p w14:paraId="44A750B7" w14:textId="77777777" w:rsidR="009B601C" w:rsidRDefault="007373DC">
      <w:pPr>
        <w:ind w:left="0" w:right="-1" w:firstLine="0"/>
        <w:jc w:val="center"/>
        <w:rPr>
          <w:rFonts w:ascii="Open Sans" w:hAnsi="Open Sans" w:cs="Open Sans"/>
          <w:b/>
          <w:sz w:val="18"/>
          <w:szCs w:val="18"/>
        </w:rPr>
      </w:pPr>
      <w:r>
        <w:rPr>
          <w:rFonts w:ascii="Open Sans" w:hAnsi="Open Sans" w:cs="Open Sans"/>
          <w:b/>
          <w:sz w:val="18"/>
          <w:szCs w:val="18"/>
        </w:rPr>
        <w:t>WYPEŁNIONY DOKUMENT NALEŻY PODPISAĆ KWALIFIKOWANYM PODPISEM ELEKTRONICZNYM</w:t>
      </w:r>
    </w:p>
    <w:p w14:paraId="5EDC1C38" w14:textId="77777777" w:rsidR="009B601C" w:rsidRDefault="007373DC">
      <w:pPr>
        <w:ind w:left="0" w:right="0" w:firstLine="0"/>
        <w:jc w:val="center"/>
        <w:rPr>
          <w:iCs/>
          <w:sz w:val="24"/>
          <w:szCs w:val="24"/>
          <w:highlight w:val="yellow"/>
        </w:rPr>
      </w:pPr>
      <w:r>
        <w:rPr>
          <w:rFonts w:ascii="Open Sans" w:hAnsi="Open Sans" w:cs="Open Sans"/>
          <w:b/>
          <w:bCs/>
          <w:iCs/>
          <w:sz w:val="18"/>
          <w:szCs w:val="18"/>
        </w:rPr>
        <w:t>OSOBY UPOWAŻNIONEJ DO REPREZENTOWANIA WYKONAWCY/</w:t>
      </w:r>
      <w:r>
        <w:rPr>
          <w:rFonts w:ascii="Open Sans" w:eastAsiaTheme="minorHAnsi" w:hAnsi="Open Sans" w:cs="Open Sans"/>
          <w:b/>
          <w:sz w:val="18"/>
          <w:szCs w:val="18"/>
          <w:lang w:eastAsia="en-US"/>
        </w:rPr>
        <w:t xml:space="preserve"> PODMIOTU ODDAJĄCEGO DO DYSPOZYCJI ZASOBY</w:t>
      </w:r>
      <w:r>
        <w:rPr>
          <w:rFonts w:ascii="Open Sans" w:hAnsi="Open Sans" w:cs="Open Sans"/>
          <w:b/>
          <w:bCs/>
          <w:iCs/>
          <w:sz w:val="18"/>
          <w:szCs w:val="18"/>
        </w:rPr>
        <w:t xml:space="preserve"> (JEŻELI DOTYCZY)</w:t>
      </w:r>
      <w:r>
        <w:rPr>
          <w:iCs/>
          <w:sz w:val="24"/>
          <w:szCs w:val="24"/>
          <w:highlight w:val="yellow"/>
        </w:rPr>
        <w:t xml:space="preserve"> </w:t>
      </w:r>
      <w:r>
        <w:br w:type="page"/>
      </w:r>
    </w:p>
    <w:p w14:paraId="4D02FEAF" w14:textId="77777777" w:rsidR="009B601C" w:rsidRDefault="007373DC">
      <w:pPr>
        <w:widowControl w:val="0"/>
        <w:ind w:left="6372" w:right="0" w:hanging="5664"/>
        <w:jc w:val="right"/>
        <w:rPr>
          <w:rFonts w:ascii="Open Sans" w:hAnsi="Open Sans" w:cs="Open Sans"/>
        </w:rPr>
      </w:pPr>
      <w:r>
        <w:rPr>
          <w:rFonts w:ascii="Open Sans" w:hAnsi="Open Sans" w:cs="Open Sans"/>
        </w:rPr>
        <w:lastRenderedPageBreak/>
        <w:t>Załącznik nr 4 do SWZ</w:t>
      </w:r>
      <w:r>
        <w:rPr>
          <w:rFonts w:ascii="Open Sans" w:hAnsi="Open Sans" w:cs="Open Sans"/>
          <w:b/>
        </w:rPr>
        <w:t xml:space="preserve"> </w:t>
      </w:r>
      <w:r>
        <w:rPr>
          <w:rFonts w:ascii="Open Sans" w:hAnsi="Open Sans" w:cs="Open Sans"/>
        </w:rPr>
        <w:t>(</w:t>
      </w:r>
      <w:r>
        <w:rPr>
          <w:rFonts w:ascii="Open Sans" w:hAnsi="Open Sans" w:cs="Open Sans"/>
          <w:i/>
        </w:rPr>
        <w:t>jeżeli dotyczy</w:t>
      </w:r>
      <w:r>
        <w:rPr>
          <w:rFonts w:ascii="Open Sans" w:hAnsi="Open Sans" w:cs="Open Sans"/>
        </w:rPr>
        <w:t>)</w:t>
      </w:r>
    </w:p>
    <w:p w14:paraId="52E56223" w14:textId="77777777" w:rsidR="009B601C" w:rsidRDefault="009B601C">
      <w:pPr>
        <w:widowControl w:val="0"/>
        <w:ind w:left="6372" w:right="0" w:hanging="5664"/>
        <w:jc w:val="right"/>
        <w:rPr>
          <w:rFonts w:ascii="Open Sans" w:hAnsi="Open Sans" w:cs="Open Sans"/>
          <w:b/>
        </w:rPr>
      </w:pPr>
    </w:p>
    <w:p w14:paraId="29A727D6" w14:textId="77777777" w:rsidR="009B601C" w:rsidRDefault="007373DC">
      <w:pPr>
        <w:spacing w:before="120" w:after="120"/>
        <w:ind w:left="0" w:right="0" w:firstLine="0"/>
        <w:jc w:val="center"/>
        <w:rPr>
          <w:rFonts w:ascii="Open Sans" w:eastAsiaTheme="minorHAnsi" w:hAnsi="Open Sans" w:cs="Open Sans"/>
          <w:b/>
          <w:lang w:eastAsia="en-US"/>
        </w:rPr>
      </w:pPr>
      <w:r>
        <w:rPr>
          <w:rFonts w:ascii="Open Sans" w:eastAsiaTheme="minorHAnsi" w:hAnsi="Open Sans" w:cs="Open Sans"/>
          <w:b/>
          <w:lang w:eastAsia="en-US"/>
        </w:rPr>
        <w:t>Zobowiązanie innego podmiotu do oddania do dyspozycji Wykonawcy zasobów niezbędnych do wykonania zamówienia</w:t>
      </w:r>
    </w:p>
    <w:p w14:paraId="571D4D3F" w14:textId="77777777" w:rsidR="009B601C" w:rsidRDefault="007373DC">
      <w:pPr>
        <w:spacing w:before="120" w:after="120"/>
        <w:ind w:left="0" w:right="0" w:firstLine="0"/>
        <w:jc w:val="center"/>
        <w:rPr>
          <w:rFonts w:ascii="Open Sans" w:eastAsiaTheme="minorHAnsi" w:hAnsi="Open Sans" w:cs="Open Sans"/>
          <w:sz w:val="16"/>
          <w:szCs w:val="16"/>
          <w:lang w:eastAsia="en-US"/>
        </w:rPr>
      </w:pPr>
      <w:r>
        <w:rPr>
          <w:rFonts w:ascii="Open Sans" w:eastAsiaTheme="minorHAnsi" w:hAnsi="Open Sans" w:cs="Open Sans"/>
          <w:sz w:val="16"/>
          <w:szCs w:val="16"/>
          <w:lang w:eastAsia="en-US"/>
        </w:rPr>
        <w:t>(wypełnić tylko w przypadku, gdy Wykonawca w celu potwierdzenia spełniania warunków udziału w postępowaniu polega na zdolnościach innych podmiotów)</w:t>
      </w:r>
    </w:p>
    <w:p w14:paraId="4175625C" w14:textId="77777777" w:rsidR="009B601C" w:rsidRDefault="007373DC">
      <w:pPr>
        <w:spacing w:before="60" w:after="60"/>
        <w:ind w:left="0" w:right="0" w:firstLine="0"/>
        <w:jc w:val="left"/>
        <w:rPr>
          <w:rFonts w:ascii="Open Sans" w:eastAsiaTheme="minorHAnsi" w:hAnsi="Open Sans" w:cs="Open Sans"/>
          <w:lang w:eastAsia="en-US"/>
        </w:rPr>
      </w:pPr>
      <w:r>
        <w:rPr>
          <w:rFonts w:ascii="Open Sans" w:eastAsiaTheme="minorHAnsi" w:hAnsi="Open Sans" w:cs="Open Sans"/>
          <w:lang w:eastAsia="en-US"/>
        </w:rPr>
        <w:t>Ja/My niżej podpisany/ni: ………………………………………...………………….……………..…………..……………………</w:t>
      </w:r>
    </w:p>
    <w:p w14:paraId="6828DB14" w14:textId="77777777" w:rsidR="009B601C" w:rsidRDefault="007373DC">
      <w:pPr>
        <w:spacing w:before="60" w:after="60"/>
        <w:ind w:left="0" w:right="0" w:firstLine="0"/>
        <w:jc w:val="left"/>
        <w:rPr>
          <w:rFonts w:ascii="Open Sans" w:eastAsiaTheme="minorHAnsi" w:hAnsi="Open Sans" w:cs="Open Sans"/>
          <w:lang w:eastAsia="en-US"/>
        </w:rPr>
      </w:pPr>
      <w:r>
        <w:rPr>
          <w:rFonts w:ascii="Open Sans" w:eastAsiaTheme="minorHAnsi" w:hAnsi="Open Sans" w:cs="Open Sans"/>
          <w:lang w:eastAsia="en-US"/>
        </w:rPr>
        <w:t>…………………………….………………………………….……………………………………………………………………………………</w:t>
      </w:r>
    </w:p>
    <w:p w14:paraId="35702EAB" w14:textId="77777777" w:rsidR="009B601C" w:rsidRDefault="007373DC">
      <w:pPr>
        <w:spacing w:after="120"/>
        <w:ind w:left="0" w:right="0" w:firstLine="0"/>
        <w:jc w:val="center"/>
        <w:rPr>
          <w:rFonts w:ascii="Open Sans" w:eastAsiaTheme="minorHAnsi" w:hAnsi="Open Sans" w:cs="Open Sans"/>
          <w:sz w:val="16"/>
          <w:szCs w:val="16"/>
          <w:lang w:eastAsia="en-US"/>
        </w:rPr>
      </w:pPr>
      <w:r>
        <w:rPr>
          <w:rFonts w:ascii="Open Sans" w:eastAsiaTheme="minorHAnsi" w:hAnsi="Open Sans" w:cs="Open Sans"/>
          <w:sz w:val="16"/>
          <w:szCs w:val="16"/>
          <w:lang w:eastAsia="en-US"/>
        </w:rPr>
        <w:t>(imię i nazwisko składającego oświadczenie)</w:t>
      </w:r>
    </w:p>
    <w:p w14:paraId="69A02964" w14:textId="77777777" w:rsidR="009B601C" w:rsidRDefault="007373DC">
      <w:pPr>
        <w:spacing w:before="60" w:after="60"/>
        <w:ind w:left="0" w:right="0" w:firstLine="0"/>
        <w:jc w:val="left"/>
        <w:rPr>
          <w:rFonts w:ascii="Open Sans" w:eastAsiaTheme="minorHAnsi" w:hAnsi="Open Sans" w:cs="Open Sans"/>
          <w:lang w:eastAsia="en-US"/>
        </w:rPr>
      </w:pPr>
      <w:r>
        <w:rPr>
          <w:rFonts w:ascii="Open Sans" w:eastAsiaTheme="minorHAnsi" w:hAnsi="Open Sans" w:cs="Open Sans"/>
          <w:lang w:eastAsia="en-US"/>
        </w:rPr>
        <w:t>będąc upoważnionym(/mi) do reprezentowania:</w:t>
      </w:r>
    </w:p>
    <w:p w14:paraId="1BAA3C1B" w14:textId="77777777" w:rsidR="009B601C" w:rsidRDefault="007373DC">
      <w:pPr>
        <w:spacing w:before="60" w:after="60"/>
        <w:ind w:left="0" w:right="0" w:firstLine="0"/>
        <w:jc w:val="left"/>
        <w:rPr>
          <w:rFonts w:ascii="Open Sans" w:eastAsiaTheme="minorHAnsi" w:hAnsi="Open Sans" w:cs="Open Sans"/>
          <w:lang w:eastAsia="en-US"/>
        </w:rPr>
      </w:pPr>
      <w:r>
        <w:rPr>
          <w:rFonts w:ascii="Open Sans" w:eastAsiaTheme="minorHAnsi" w:hAnsi="Open Sans" w:cs="Open Sans"/>
          <w:lang w:eastAsia="en-US"/>
        </w:rPr>
        <w:t>……………………………………………………………………………………………………………………………………………..…………</w:t>
      </w:r>
    </w:p>
    <w:p w14:paraId="3E039C35" w14:textId="77777777" w:rsidR="009B601C" w:rsidRDefault="007373DC">
      <w:pPr>
        <w:spacing w:before="60" w:after="60"/>
        <w:ind w:left="0" w:right="0" w:firstLine="0"/>
        <w:jc w:val="left"/>
        <w:rPr>
          <w:rFonts w:ascii="Open Sans" w:eastAsiaTheme="minorHAnsi" w:hAnsi="Open Sans" w:cs="Open Sans"/>
          <w:lang w:eastAsia="en-US"/>
        </w:rPr>
      </w:pPr>
      <w:r>
        <w:rPr>
          <w:rFonts w:ascii="Open Sans" w:eastAsiaTheme="minorHAnsi" w:hAnsi="Open Sans" w:cs="Open Sans"/>
          <w:lang w:eastAsia="en-US"/>
        </w:rPr>
        <w:t>…………………………….………………………………….…………………………………………………………………………….………</w:t>
      </w:r>
    </w:p>
    <w:p w14:paraId="283E2D98" w14:textId="77777777" w:rsidR="009B601C" w:rsidRDefault="007373DC">
      <w:pPr>
        <w:spacing w:after="120"/>
        <w:ind w:left="0" w:right="0" w:firstLine="0"/>
        <w:jc w:val="center"/>
        <w:rPr>
          <w:rFonts w:ascii="Open Sans" w:eastAsiaTheme="minorHAnsi" w:hAnsi="Open Sans" w:cs="Open Sans"/>
          <w:sz w:val="16"/>
          <w:szCs w:val="16"/>
          <w:lang w:eastAsia="en-US"/>
        </w:rPr>
      </w:pPr>
      <w:r>
        <w:rPr>
          <w:rFonts w:ascii="Open Sans" w:eastAsiaTheme="minorHAnsi" w:hAnsi="Open Sans" w:cs="Open Sans"/>
          <w:sz w:val="16"/>
          <w:szCs w:val="16"/>
          <w:lang w:eastAsia="en-US"/>
        </w:rPr>
        <w:t>(nazwa i adres podmiotu oddającego do dyspozycji zasoby)</w:t>
      </w:r>
    </w:p>
    <w:p w14:paraId="3F208D28" w14:textId="77777777" w:rsidR="009B601C" w:rsidRDefault="007373DC">
      <w:pPr>
        <w:spacing w:before="60" w:after="60"/>
        <w:ind w:left="0" w:right="0" w:firstLine="0"/>
        <w:rPr>
          <w:rFonts w:ascii="Open Sans" w:eastAsiaTheme="minorEastAsia" w:hAnsi="Open Sans" w:cs="Open Sans"/>
          <w:lang w:eastAsia="en-US"/>
        </w:rPr>
      </w:pPr>
      <w:r>
        <w:rPr>
          <w:rFonts w:ascii="Open Sans" w:eastAsiaTheme="minorEastAsia" w:hAnsi="Open Sans" w:cs="Open Sans"/>
          <w:lang w:eastAsia="en-US"/>
        </w:rPr>
        <w:t>na potrzeby postępowania o udzielenie zamówienia publicznego pn</w:t>
      </w:r>
      <w:r>
        <w:rPr>
          <w:rFonts w:ascii="Open Sans" w:eastAsiaTheme="minorEastAsia" w:hAnsi="Open Sans" w:cs="Open Sans"/>
          <w:b/>
          <w:bCs/>
          <w:lang w:eastAsia="en-US"/>
        </w:rPr>
        <w:t xml:space="preserve">. </w:t>
      </w:r>
      <w:r>
        <w:rPr>
          <w:rFonts w:ascii="Open Sans" w:hAnsi="Open Sans" w:cs="Open Sans"/>
        </w:rPr>
        <w:t>„</w:t>
      </w:r>
      <w:r>
        <w:rPr>
          <w:rFonts w:ascii="Open Sans" w:hAnsi="Open Sans" w:cs="Open Sans"/>
          <w:b/>
          <w:bCs/>
        </w:rPr>
        <w:t>Dostosowanie wybranych elementów bazy danych obiektów topograficznych BDOT500 do zgodności z obowiązującym modelem pojęciowym danych BDOT500 na obszarze m. Gdańska, o którym mowa w rozporządzeniu Ministra Rozwoju dnia 23 lipca 2021 r. w sprawie bazy danych obiektów topograficznych oraz mapy zasadniczej (Dz.U. 2021 poz. 1385)</w:t>
      </w:r>
      <w:r>
        <w:rPr>
          <w:rFonts w:ascii="Open Sans" w:hAnsi="Open Sans" w:cs="Open Sans"/>
        </w:rPr>
        <w:t>”</w:t>
      </w:r>
      <w:r>
        <w:rPr>
          <w:rFonts w:ascii="Open Sans" w:hAnsi="Open Sans" w:cs="Open Sans"/>
          <w:b/>
          <w:bCs/>
        </w:rPr>
        <w:t xml:space="preserve"> </w:t>
      </w:r>
      <w:r>
        <w:rPr>
          <w:rFonts w:ascii="Open Sans" w:hAnsi="Open Sans" w:cs="Open Sans"/>
        </w:rPr>
        <w:t xml:space="preserve">sygn. BZP.271.12.2026, </w:t>
      </w:r>
      <w:r>
        <w:rPr>
          <w:rFonts w:ascii="Open Sans" w:eastAsiaTheme="minorEastAsia" w:hAnsi="Open Sans" w:cs="Open Sans"/>
          <w:lang w:eastAsia="en-US"/>
        </w:rPr>
        <w:t>oświadczamy, że wyżej wymieniony podmiot, zgodnie z art. 118 ustawy z dnia 11 września 2019 roku - Prawo zamówień publicznych, odda Wykonawcy:</w:t>
      </w:r>
    </w:p>
    <w:p w14:paraId="2B2EDED3" w14:textId="77777777" w:rsidR="009B601C" w:rsidRDefault="007373DC">
      <w:pPr>
        <w:spacing w:before="60" w:after="60"/>
        <w:ind w:left="0" w:right="0" w:firstLine="0"/>
        <w:jc w:val="left"/>
        <w:rPr>
          <w:rFonts w:ascii="Open Sans" w:eastAsiaTheme="minorHAnsi" w:hAnsi="Open Sans" w:cs="Open Sans"/>
          <w:lang w:eastAsia="en-US"/>
        </w:rPr>
      </w:pPr>
      <w:r>
        <w:rPr>
          <w:rFonts w:ascii="Open Sans" w:eastAsiaTheme="minorHAnsi" w:hAnsi="Open Sans" w:cs="Open Sans"/>
          <w:lang w:eastAsia="en-US"/>
        </w:rPr>
        <w:t>…………………………….………………………………….………………………………….………………………………….……………</w:t>
      </w:r>
    </w:p>
    <w:p w14:paraId="4E0157FD" w14:textId="77777777" w:rsidR="009B601C" w:rsidRDefault="007373DC">
      <w:pPr>
        <w:spacing w:after="120"/>
        <w:ind w:left="0" w:right="0" w:firstLine="0"/>
        <w:jc w:val="center"/>
        <w:rPr>
          <w:rFonts w:ascii="Open Sans" w:eastAsiaTheme="minorHAnsi" w:hAnsi="Open Sans" w:cs="Open Sans"/>
          <w:sz w:val="16"/>
          <w:szCs w:val="16"/>
          <w:lang w:eastAsia="en-US"/>
        </w:rPr>
      </w:pPr>
      <w:r>
        <w:rPr>
          <w:rFonts w:ascii="Open Sans" w:eastAsiaTheme="minorHAnsi" w:hAnsi="Open Sans" w:cs="Open Sans"/>
          <w:sz w:val="16"/>
          <w:szCs w:val="16"/>
          <w:lang w:eastAsia="en-US"/>
        </w:rPr>
        <w:t>(nazwa i adres Wykonawcy składającego ofertę)</w:t>
      </w:r>
    </w:p>
    <w:p w14:paraId="6757E039" w14:textId="77777777" w:rsidR="009B601C" w:rsidRDefault="007373DC">
      <w:pPr>
        <w:spacing w:before="60" w:after="60"/>
        <w:ind w:left="0" w:right="0" w:firstLine="0"/>
        <w:rPr>
          <w:rFonts w:ascii="Open Sans" w:eastAsiaTheme="minorHAnsi" w:hAnsi="Open Sans" w:cs="Open Sans"/>
          <w:lang w:eastAsia="en-US"/>
        </w:rPr>
      </w:pPr>
      <w:r>
        <w:rPr>
          <w:rFonts w:ascii="Open Sans" w:eastAsiaTheme="minorHAnsi" w:hAnsi="Open Sans" w:cs="Open Sans"/>
          <w:lang w:eastAsia="en-US"/>
        </w:rPr>
        <w:t>na okres korzystania z nich przy wykonywaniu przedmiotowego zamówienia, do dyspozycji niezbędne zasoby, tj.:</w:t>
      </w:r>
    </w:p>
    <w:p w14:paraId="0CA90FDD" w14:textId="77777777" w:rsidR="009B601C" w:rsidRDefault="007373DC">
      <w:pPr>
        <w:spacing w:before="60" w:after="60"/>
        <w:ind w:left="0" w:right="0" w:firstLine="0"/>
        <w:jc w:val="left"/>
        <w:rPr>
          <w:rFonts w:ascii="Open Sans" w:eastAsiaTheme="minorHAnsi" w:hAnsi="Open Sans" w:cs="Open Sans"/>
          <w:lang w:eastAsia="en-US"/>
        </w:rPr>
      </w:pPr>
      <w:r>
        <w:rPr>
          <w:rFonts w:ascii="Open Sans" w:eastAsiaTheme="minorHAnsi" w:hAnsi="Open Sans" w:cs="Open Sans"/>
          <w:lang w:eastAsia="en-US"/>
        </w:rPr>
        <w:t>1) …………………….………………………………….……………………………………………………………………………….…… ;</w:t>
      </w:r>
    </w:p>
    <w:p w14:paraId="0797B599" w14:textId="77777777" w:rsidR="009B601C" w:rsidRDefault="007373DC">
      <w:pPr>
        <w:spacing w:before="60" w:after="60"/>
        <w:ind w:left="0" w:right="0" w:firstLine="0"/>
        <w:jc w:val="left"/>
        <w:rPr>
          <w:rFonts w:ascii="Open Sans" w:eastAsiaTheme="minorHAnsi" w:hAnsi="Open Sans" w:cs="Open Sans"/>
          <w:lang w:eastAsia="en-US"/>
        </w:rPr>
      </w:pPr>
      <w:r>
        <w:rPr>
          <w:rFonts w:ascii="Open Sans" w:eastAsiaTheme="minorHAnsi" w:hAnsi="Open Sans" w:cs="Open Sans"/>
          <w:lang w:eastAsia="en-US"/>
        </w:rPr>
        <w:t>2) …………………….………………………………….…………………………………………………………………..…………………</w:t>
      </w:r>
    </w:p>
    <w:p w14:paraId="7E12A233" w14:textId="77777777" w:rsidR="009B601C" w:rsidRDefault="007373DC">
      <w:pPr>
        <w:spacing w:after="120"/>
        <w:ind w:left="0" w:right="0" w:firstLine="0"/>
        <w:jc w:val="center"/>
        <w:rPr>
          <w:rFonts w:ascii="Open Sans" w:eastAsiaTheme="minorHAnsi" w:hAnsi="Open Sans" w:cs="Open Sans"/>
          <w:sz w:val="16"/>
          <w:szCs w:val="16"/>
          <w:lang w:eastAsia="en-US"/>
        </w:rPr>
      </w:pPr>
      <w:r>
        <w:rPr>
          <w:rFonts w:ascii="Open Sans" w:eastAsiaTheme="minorHAnsi" w:hAnsi="Open Sans" w:cs="Open Sans"/>
          <w:sz w:val="16"/>
          <w:szCs w:val="16"/>
          <w:lang w:eastAsia="en-US"/>
        </w:rPr>
        <w:t>(należy podać zakres udostępnianych zasobów)</w:t>
      </w:r>
    </w:p>
    <w:p w14:paraId="2E053A6D" w14:textId="77777777" w:rsidR="009B601C" w:rsidRDefault="007373DC">
      <w:pPr>
        <w:spacing w:before="60" w:after="60"/>
        <w:ind w:left="0" w:right="0" w:firstLine="0"/>
        <w:jc w:val="left"/>
        <w:rPr>
          <w:rFonts w:ascii="Open Sans" w:eastAsiaTheme="minorHAnsi" w:hAnsi="Open Sans" w:cs="Open Sans"/>
          <w:lang w:eastAsia="en-US"/>
        </w:rPr>
      </w:pPr>
      <w:r>
        <w:rPr>
          <w:rFonts w:ascii="Open Sans" w:eastAsiaTheme="minorHAnsi" w:hAnsi="Open Sans" w:cs="Open Sans"/>
          <w:lang w:eastAsia="en-US"/>
        </w:rPr>
        <w:t>Zasoby zostaną oddane do dyspozycji Wykonawcy na okres ………………………………………………………</w:t>
      </w:r>
    </w:p>
    <w:p w14:paraId="4AA0999D" w14:textId="77777777" w:rsidR="009B601C" w:rsidRDefault="007373DC">
      <w:pPr>
        <w:spacing w:after="120"/>
        <w:ind w:left="0" w:right="0" w:firstLine="5387"/>
        <w:jc w:val="left"/>
        <w:rPr>
          <w:rFonts w:ascii="Open Sans" w:eastAsiaTheme="minorHAnsi" w:hAnsi="Open Sans" w:cs="Open Sans"/>
          <w:sz w:val="16"/>
          <w:szCs w:val="16"/>
          <w:lang w:eastAsia="en-US"/>
        </w:rPr>
      </w:pPr>
      <w:r>
        <w:rPr>
          <w:rFonts w:ascii="Open Sans" w:eastAsiaTheme="minorHAnsi" w:hAnsi="Open Sans" w:cs="Open Sans"/>
          <w:sz w:val="16"/>
          <w:szCs w:val="16"/>
          <w:lang w:eastAsia="en-US"/>
        </w:rPr>
        <w:t>(należy określić okres udostępnienia zasobów)</w:t>
      </w:r>
    </w:p>
    <w:p w14:paraId="743B9C4E" w14:textId="77777777" w:rsidR="009B601C" w:rsidRDefault="007373DC">
      <w:pPr>
        <w:spacing w:before="60" w:after="60"/>
        <w:ind w:left="0" w:right="0" w:firstLine="0"/>
        <w:jc w:val="left"/>
        <w:rPr>
          <w:rFonts w:ascii="Open Sans" w:eastAsiaTheme="minorHAnsi" w:hAnsi="Open Sans" w:cs="Open Sans"/>
          <w:lang w:eastAsia="en-US"/>
        </w:rPr>
      </w:pPr>
      <w:r>
        <w:rPr>
          <w:rFonts w:ascii="Open Sans" w:eastAsiaTheme="minorHAnsi" w:hAnsi="Open Sans" w:cs="Open Sans"/>
          <w:lang w:eastAsia="en-US"/>
        </w:rPr>
        <w:t>Sposób wykorzystania w/w zasobów przez Wykonawcę przy wykonywaniu zamówienia:</w:t>
      </w:r>
    </w:p>
    <w:p w14:paraId="3AE25499" w14:textId="77777777" w:rsidR="009B601C" w:rsidRDefault="007373DC">
      <w:pPr>
        <w:spacing w:before="60" w:after="60"/>
        <w:ind w:left="0" w:right="0" w:firstLine="0"/>
        <w:rPr>
          <w:rFonts w:ascii="Open Sans" w:eastAsiaTheme="minorHAnsi" w:hAnsi="Open Sans" w:cs="Open Sans"/>
          <w:lang w:eastAsia="en-US"/>
        </w:rPr>
      </w:pPr>
      <w:r>
        <w:rPr>
          <w:rFonts w:ascii="Open Sans" w:eastAsiaTheme="minorHAnsi" w:hAnsi="Open Sans" w:cs="Open Sans"/>
          <w:lang w:eastAsia="en-US"/>
        </w:rPr>
        <w:t>1) …………………….………………………………….…………………………………………….;</w:t>
      </w:r>
    </w:p>
    <w:p w14:paraId="1163D897" w14:textId="77777777" w:rsidR="009B601C" w:rsidRDefault="007373DC">
      <w:pPr>
        <w:spacing w:before="60" w:after="60"/>
        <w:ind w:left="0" w:right="0" w:firstLine="0"/>
        <w:rPr>
          <w:rFonts w:ascii="Open Sans" w:eastAsiaTheme="minorHAnsi" w:hAnsi="Open Sans" w:cs="Open Sans"/>
          <w:lang w:eastAsia="en-US"/>
        </w:rPr>
      </w:pPr>
      <w:r>
        <w:rPr>
          <w:rFonts w:ascii="Open Sans" w:eastAsiaTheme="minorHAnsi" w:hAnsi="Open Sans" w:cs="Open Sans"/>
          <w:lang w:eastAsia="en-US"/>
        </w:rPr>
        <w:t>2) …………………….………………………………….…………………………………………….;</w:t>
      </w:r>
    </w:p>
    <w:p w14:paraId="0F120FF3" w14:textId="77777777" w:rsidR="009B601C" w:rsidRDefault="007373DC">
      <w:pPr>
        <w:spacing w:before="60" w:after="60"/>
        <w:ind w:left="0" w:right="0" w:firstLine="0"/>
        <w:rPr>
          <w:rFonts w:ascii="Open Sans" w:eastAsiaTheme="minorHAnsi" w:hAnsi="Open Sans" w:cs="Open Sans"/>
          <w:lang w:eastAsia="en-US"/>
        </w:rPr>
      </w:pPr>
      <w:r>
        <w:rPr>
          <w:rFonts w:ascii="Open Sans" w:eastAsiaTheme="minorHAnsi" w:hAnsi="Open Sans" w:cs="Open Sans"/>
          <w:lang w:eastAsia="en-US"/>
        </w:rPr>
        <w:t>3) …………….………………………………….……………………………………………………..</w:t>
      </w:r>
    </w:p>
    <w:p w14:paraId="7DA602F9" w14:textId="77777777" w:rsidR="009B601C" w:rsidRDefault="007373DC">
      <w:pPr>
        <w:spacing w:before="60" w:after="60"/>
        <w:ind w:left="0" w:right="0" w:firstLine="0"/>
        <w:jc w:val="left"/>
        <w:rPr>
          <w:rFonts w:ascii="Open Sans" w:eastAsiaTheme="minorHAnsi" w:hAnsi="Open Sans" w:cs="Open Sans"/>
          <w:lang w:eastAsia="en-US"/>
        </w:rPr>
      </w:pPr>
      <w:r>
        <w:rPr>
          <w:rFonts w:ascii="Open Sans" w:eastAsiaTheme="minorHAnsi" w:hAnsi="Open Sans" w:cs="Open Sans"/>
          <w:lang w:eastAsia="en-US"/>
        </w:rPr>
        <w:t>Charakter stosunku prawnego, jaki będzie łączył nas z Wykonawcą:</w:t>
      </w:r>
    </w:p>
    <w:p w14:paraId="714AECA2" w14:textId="77777777" w:rsidR="009B601C" w:rsidRDefault="007373DC">
      <w:pPr>
        <w:spacing w:before="60" w:after="60"/>
        <w:ind w:left="0" w:right="0" w:firstLine="0"/>
        <w:jc w:val="left"/>
        <w:rPr>
          <w:rFonts w:ascii="Open Sans" w:eastAsiaTheme="minorHAnsi" w:hAnsi="Open Sans" w:cs="Open Sans"/>
          <w:lang w:eastAsia="en-US"/>
        </w:rPr>
      </w:pPr>
      <w:r>
        <w:rPr>
          <w:rFonts w:ascii="Open Sans" w:eastAsiaTheme="minorHAnsi" w:hAnsi="Open Sans" w:cs="Open Sans"/>
          <w:lang w:eastAsia="en-US"/>
        </w:rPr>
        <w:t>…………………………….………………………………….…………………………………………………………………………………</w:t>
      </w:r>
    </w:p>
    <w:p w14:paraId="621B9F06" w14:textId="77777777" w:rsidR="009B601C" w:rsidRDefault="007373DC">
      <w:pPr>
        <w:spacing w:before="60" w:after="60"/>
        <w:ind w:left="0" w:right="0" w:firstLine="0"/>
        <w:jc w:val="left"/>
        <w:rPr>
          <w:rFonts w:ascii="Open Sans" w:eastAsiaTheme="minorHAnsi" w:hAnsi="Open Sans" w:cs="Open Sans"/>
          <w:lang w:eastAsia="en-US"/>
        </w:rPr>
      </w:pPr>
      <w:r>
        <w:rPr>
          <w:rFonts w:ascii="Open Sans" w:eastAsiaTheme="minorHAnsi" w:hAnsi="Open Sans" w:cs="Open Sans"/>
          <w:lang w:eastAsia="en-US"/>
        </w:rPr>
        <w:t>…………………………….………………………………….…………………………………………………………………………………</w:t>
      </w:r>
    </w:p>
    <w:p w14:paraId="5DE0A9F8" w14:textId="77777777" w:rsidR="009B601C" w:rsidRDefault="007373DC">
      <w:pPr>
        <w:spacing w:before="60" w:after="60"/>
        <w:ind w:left="0" w:right="0" w:firstLine="0"/>
        <w:jc w:val="left"/>
        <w:rPr>
          <w:rFonts w:ascii="Open Sans" w:eastAsiaTheme="minorHAnsi" w:hAnsi="Open Sans" w:cs="Open Sans"/>
          <w:lang w:eastAsia="en-US"/>
        </w:rPr>
      </w:pPr>
      <w:r>
        <w:rPr>
          <w:rFonts w:ascii="Open Sans" w:eastAsiaTheme="minorHAnsi" w:hAnsi="Open Sans" w:cs="Open Sans"/>
          <w:lang w:eastAsia="en-US"/>
        </w:rPr>
        <w:t>…………………………………………………………………………………………………………………………………………………..</w:t>
      </w:r>
    </w:p>
    <w:p w14:paraId="13D1F557" w14:textId="77777777" w:rsidR="009B601C" w:rsidRDefault="007373DC">
      <w:pPr>
        <w:widowControl w:val="0"/>
        <w:spacing w:before="60" w:after="60"/>
        <w:ind w:left="0" w:right="0" w:firstLine="0"/>
        <w:jc w:val="center"/>
        <w:rPr>
          <w:rFonts w:ascii="Open Sans" w:hAnsi="Open Sans" w:cs="Open Sans"/>
          <w:b/>
          <w:sz w:val="18"/>
          <w:szCs w:val="18"/>
        </w:rPr>
      </w:pPr>
      <w:r>
        <w:rPr>
          <w:rFonts w:ascii="Open Sans" w:hAnsi="Open Sans" w:cs="Open Sans"/>
          <w:b/>
          <w:sz w:val="18"/>
          <w:szCs w:val="18"/>
        </w:rPr>
        <w:t>UWAGA!!!</w:t>
      </w:r>
    </w:p>
    <w:p w14:paraId="389585FB" w14:textId="77777777" w:rsidR="009B601C" w:rsidRDefault="007373DC">
      <w:pPr>
        <w:spacing w:before="60" w:after="60"/>
        <w:ind w:left="0" w:right="0" w:firstLine="0"/>
        <w:jc w:val="center"/>
        <w:rPr>
          <w:rFonts w:ascii="Open Sans" w:eastAsiaTheme="minorHAnsi" w:hAnsi="Open Sans" w:cs="Open Sans"/>
          <w:b/>
          <w:sz w:val="18"/>
          <w:szCs w:val="18"/>
          <w:lang w:eastAsia="en-US"/>
        </w:rPr>
      </w:pPr>
      <w:r>
        <w:rPr>
          <w:rFonts w:ascii="Open Sans" w:hAnsi="Open Sans" w:cs="Open Sans"/>
          <w:b/>
          <w:sz w:val="18"/>
          <w:szCs w:val="18"/>
        </w:rPr>
        <w:t xml:space="preserve">WYPEŁNIONY DOKUMENT NALEŻY PODPISAĆ KWALIFIKOWANYM PODPISEM ELEKTRONICZNYM, </w:t>
      </w:r>
      <w:r>
        <w:rPr>
          <w:rFonts w:ascii="Open Sans" w:eastAsiaTheme="minorHAnsi" w:hAnsi="Open Sans" w:cs="Open Sans"/>
          <w:b/>
          <w:sz w:val="18"/>
          <w:szCs w:val="18"/>
          <w:lang w:eastAsia="en-US"/>
        </w:rPr>
        <w:t>OSOBY UPRAWNIONEJ DO SKŁADANIA OŚWIADCZEŃ WOLI W IMIENIU PODMIOTU ODDAJĄCEGO DO DYSPOZYCJI ZASOBY</w:t>
      </w:r>
    </w:p>
    <w:p w14:paraId="07547A01" w14:textId="77777777" w:rsidR="009B601C" w:rsidRDefault="009B601C">
      <w:pPr>
        <w:spacing w:after="240"/>
        <w:ind w:left="0" w:right="0" w:firstLine="0"/>
        <w:jc w:val="center"/>
        <w:rPr>
          <w:rFonts w:ascii="Open Sans" w:hAnsi="Open Sans" w:cs="Open Sans"/>
          <w:b/>
          <w:sz w:val="18"/>
          <w:szCs w:val="18"/>
        </w:rPr>
      </w:pPr>
    </w:p>
    <w:p w14:paraId="5043CB0F" w14:textId="77777777" w:rsidR="009B601C" w:rsidRDefault="007373DC">
      <w:pPr>
        <w:spacing w:after="160" w:line="259" w:lineRule="auto"/>
        <w:ind w:left="0" w:right="0" w:firstLine="0"/>
        <w:jc w:val="left"/>
        <w:rPr>
          <w:rFonts w:ascii="Open Sans" w:hAnsi="Open Sans" w:cs="Open Sans"/>
          <w:b/>
        </w:rPr>
      </w:pPr>
      <w:r>
        <w:br w:type="page"/>
      </w:r>
    </w:p>
    <w:p w14:paraId="351D991B" w14:textId="77777777" w:rsidR="009B601C" w:rsidRDefault="007373DC">
      <w:pPr>
        <w:widowControl w:val="0"/>
        <w:ind w:left="6372" w:right="0" w:hanging="5664"/>
        <w:jc w:val="right"/>
        <w:rPr>
          <w:rFonts w:ascii="Open Sans" w:hAnsi="Open Sans" w:cs="Open Sans"/>
          <w:b/>
        </w:rPr>
      </w:pPr>
      <w:r>
        <w:rPr>
          <w:rFonts w:ascii="Open Sans" w:hAnsi="Open Sans" w:cs="Open Sans"/>
        </w:rPr>
        <w:lastRenderedPageBreak/>
        <w:t>Załącznik nr 5</w:t>
      </w:r>
      <w:r>
        <w:rPr>
          <w:rFonts w:ascii="Open Sans" w:hAnsi="Open Sans" w:cs="Open Sans"/>
          <w:b/>
        </w:rPr>
        <w:t xml:space="preserve"> </w:t>
      </w:r>
      <w:r>
        <w:rPr>
          <w:rFonts w:ascii="Open Sans" w:hAnsi="Open Sans" w:cs="Open Sans"/>
        </w:rPr>
        <w:t>do SWZ</w:t>
      </w:r>
      <w:r>
        <w:rPr>
          <w:rFonts w:ascii="Open Sans" w:hAnsi="Open Sans" w:cs="Open Sans"/>
          <w:b/>
        </w:rPr>
        <w:t xml:space="preserve"> </w:t>
      </w:r>
      <w:r>
        <w:rPr>
          <w:rFonts w:ascii="Open Sans" w:hAnsi="Open Sans" w:cs="Open Sans"/>
        </w:rPr>
        <w:t>(</w:t>
      </w:r>
      <w:r>
        <w:rPr>
          <w:rFonts w:ascii="Open Sans" w:hAnsi="Open Sans" w:cs="Open Sans"/>
          <w:i/>
        </w:rPr>
        <w:t>jeżeli dotyczy</w:t>
      </w:r>
      <w:r>
        <w:rPr>
          <w:rFonts w:ascii="Open Sans" w:hAnsi="Open Sans" w:cs="Open Sans"/>
        </w:rPr>
        <w:t>)</w:t>
      </w:r>
    </w:p>
    <w:p w14:paraId="07459315" w14:textId="77777777" w:rsidR="009B601C" w:rsidRDefault="009B601C">
      <w:pPr>
        <w:ind w:right="-1"/>
        <w:jc w:val="left"/>
        <w:rPr>
          <w:rFonts w:ascii="Open Sans" w:hAnsi="Open Sans" w:cs="Open Sans"/>
          <w:i/>
          <w:iCs/>
          <w:sz w:val="18"/>
          <w:szCs w:val="18"/>
        </w:rPr>
      </w:pPr>
    </w:p>
    <w:p w14:paraId="6537F28F" w14:textId="77777777" w:rsidR="009B601C" w:rsidRDefault="009B601C">
      <w:pPr>
        <w:ind w:right="-1"/>
        <w:jc w:val="left"/>
        <w:rPr>
          <w:rFonts w:ascii="Open Sans" w:hAnsi="Open Sans" w:cs="Open Sans"/>
          <w:i/>
          <w:iCs/>
          <w:sz w:val="18"/>
          <w:szCs w:val="18"/>
        </w:rPr>
      </w:pPr>
    </w:p>
    <w:p w14:paraId="2EA963F4" w14:textId="77777777" w:rsidR="009B601C" w:rsidRDefault="007373DC">
      <w:pPr>
        <w:spacing w:before="120" w:after="120"/>
        <w:ind w:left="0" w:right="0" w:firstLine="0"/>
        <w:jc w:val="center"/>
        <w:rPr>
          <w:rFonts w:ascii="Open Sans" w:hAnsi="Open Sans" w:cs="Open Sans"/>
          <w:b/>
          <w:iCs/>
          <w:color w:val="000000"/>
          <w:sz w:val="22"/>
          <w:szCs w:val="24"/>
        </w:rPr>
      </w:pPr>
      <w:r>
        <w:rPr>
          <w:rFonts w:ascii="Open Sans" w:hAnsi="Open Sans" w:cs="Open Sans"/>
          <w:b/>
          <w:iCs/>
          <w:sz w:val="22"/>
          <w:szCs w:val="24"/>
        </w:rPr>
        <w:t xml:space="preserve">OŚWIADCZENIE </w:t>
      </w:r>
      <w:r>
        <w:rPr>
          <w:rFonts w:ascii="Open Sans" w:hAnsi="Open Sans" w:cs="Open Sans"/>
          <w:b/>
          <w:iCs/>
          <w:color w:val="000000"/>
          <w:sz w:val="22"/>
          <w:szCs w:val="24"/>
        </w:rPr>
        <w:t xml:space="preserve">WYKONAWCÓW WSPÓLNIE UBIEGAJĄCYCH SIĘ </w:t>
      </w:r>
      <w:r>
        <w:rPr>
          <w:rFonts w:ascii="Open Sans" w:hAnsi="Open Sans" w:cs="Open Sans"/>
          <w:b/>
          <w:iCs/>
          <w:color w:val="000000"/>
          <w:sz w:val="22"/>
          <w:szCs w:val="24"/>
        </w:rPr>
        <w:br/>
        <w:t>O UDZIELENIE ZAMÓWIENIA</w:t>
      </w:r>
    </w:p>
    <w:p w14:paraId="207CCD42" w14:textId="77777777" w:rsidR="009B601C" w:rsidRDefault="007373DC">
      <w:pPr>
        <w:jc w:val="center"/>
        <w:rPr>
          <w:rFonts w:ascii="Open Sans" w:hAnsi="Open Sans" w:cs="Open Sans"/>
          <w:i/>
          <w:iCs/>
          <w:color w:val="000000"/>
        </w:rPr>
      </w:pPr>
      <w:r>
        <w:rPr>
          <w:rFonts w:ascii="Open Sans" w:hAnsi="Open Sans" w:cs="Open Sans"/>
          <w:iCs/>
          <w:color w:val="000000"/>
        </w:rPr>
        <w:t xml:space="preserve">składane na podstawie </w:t>
      </w:r>
      <w:r>
        <w:rPr>
          <w:rFonts w:ascii="Open Sans" w:hAnsi="Open Sans" w:cs="Open Sans"/>
          <w:b/>
          <w:iCs/>
          <w:color w:val="000000"/>
        </w:rPr>
        <w:t>art. 117 ust. 4</w:t>
      </w:r>
      <w:r>
        <w:rPr>
          <w:rFonts w:ascii="Open Sans" w:hAnsi="Open Sans" w:cs="Open Sans"/>
          <w:iCs/>
          <w:color w:val="000000"/>
        </w:rPr>
        <w:t xml:space="preserve"> ustawy Pzp</w:t>
      </w:r>
    </w:p>
    <w:p w14:paraId="7D883452" w14:textId="77777777" w:rsidR="009B601C" w:rsidRDefault="007373DC">
      <w:pPr>
        <w:spacing w:after="360"/>
        <w:jc w:val="center"/>
        <w:rPr>
          <w:rFonts w:ascii="Open Sans" w:hAnsi="Open Sans" w:cs="Open Sans"/>
          <w:b/>
          <w:iCs/>
          <w:color w:val="000000"/>
          <w:szCs w:val="24"/>
          <w:u w:val="single"/>
        </w:rPr>
      </w:pPr>
      <w:r>
        <w:rPr>
          <w:rFonts w:ascii="Open Sans" w:hAnsi="Open Sans" w:cs="Open Sans"/>
          <w:b/>
          <w:iCs/>
          <w:color w:val="000000"/>
          <w:szCs w:val="24"/>
          <w:u w:val="single"/>
        </w:rPr>
        <w:t>dotyczące usług, które wykonają poszczególni Wykonawcy</w:t>
      </w:r>
    </w:p>
    <w:p w14:paraId="5278F715" w14:textId="77777777" w:rsidR="009B601C" w:rsidRDefault="007373DC">
      <w:pPr>
        <w:spacing w:before="60" w:after="60"/>
        <w:ind w:left="0" w:right="0" w:firstLine="0"/>
        <w:rPr>
          <w:rFonts w:ascii="Open Sans" w:hAnsi="Open Sans" w:cs="Open Sans"/>
        </w:rPr>
      </w:pPr>
      <w:r>
        <w:rPr>
          <w:rFonts w:ascii="Open Sans" w:eastAsia="Calibri" w:hAnsi="Open Sans" w:cs="Open Sans"/>
        </w:rPr>
        <w:t>My Wykonawcy wspólnie ubiegający się o udzielenie zamówienia</w:t>
      </w:r>
      <w:r>
        <w:rPr>
          <w:rFonts w:ascii="Open Sans" w:hAnsi="Open Sans" w:cs="Open Sans"/>
        </w:rPr>
        <w:t xml:space="preserve"> pn. </w:t>
      </w:r>
      <w:r>
        <w:rPr>
          <w:rFonts w:ascii="Open Sans" w:eastAsiaTheme="minorEastAsia" w:hAnsi="Open Sans" w:cs="Open Sans"/>
          <w:b/>
          <w:bCs/>
          <w:lang w:eastAsia="en-US"/>
        </w:rPr>
        <w:t xml:space="preserve">. </w:t>
      </w:r>
      <w:r>
        <w:rPr>
          <w:rFonts w:ascii="Open Sans" w:hAnsi="Open Sans" w:cs="Open Sans"/>
        </w:rPr>
        <w:t>„</w:t>
      </w:r>
      <w:r>
        <w:rPr>
          <w:rFonts w:ascii="Open Sans" w:hAnsi="Open Sans" w:cs="Open Sans"/>
          <w:b/>
          <w:bCs/>
        </w:rPr>
        <w:t>Dostosowanie wybranych elementów bazy danych obiektów topograficznych BDOT500 do zgodności z obowiązującym modelem pojęciowym danych BDOT500 na obszarze m. Gdańska, o którym mowa w</w:t>
      </w:r>
      <w:r>
        <w:t> </w:t>
      </w:r>
      <w:r>
        <w:rPr>
          <w:rFonts w:ascii="Open Sans" w:hAnsi="Open Sans" w:cs="Open Sans"/>
          <w:b/>
          <w:bCs/>
        </w:rPr>
        <w:t>rozporządzeniu Ministra Rozwoju dnia 23 lipca 2021 r. w sprawie bazy danych obiektów topograficznych oraz mapy zasadniczej (Dz.U. 2021 poz. 1385)</w:t>
      </w:r>
      <w:r>
        <w:rPr>
          <w:rFonts w:ascii="Open Sans" w:hAnsi="Open Sans" w:cs="Open Sans"/>
        </w:rPr>
        <w:t>”</w:t>
      </w:r>
      <w:r>
        <w:rPr>
          <w:rFonts w:ascii="Open Sans" w:hAnsi="Open Sans" w:cs="Open Sans"/>
          <w:b/>
          <w:bCs/>
        </w:rPr>
        <w:t xml:space="preserve"> </w:t>
      </w:r>
      <w:r>
        <w:rPr>
          <w:rFonts w:ascii="Open Sans" w:hAnsi="Open Sans" w:cs="Open Sans"/>
        </w:rPr>
        <w:t>sygn. BZP.271.12.2026,</w:t>
      </w:r>
    </w:p>
    <w:p w14:paraId="0969A788" w14:textId="77777777" w:rsidR="009B601C" w:rsidRDefault="007373DC">
      <w:pPr>
        <w:spacing w:before="60" w:after="60"/>
        <w:ind w:left="0" w:right="0" w:firstLine="0"/>
        <w:rPr>
          <w:rFonts w:ascii="Open Sans" w:hAnsi="Open Sans" w:cs="Open Sans"/>
          <w:b/>
        </w:rPr>
      </w:pPr>
      <w:r>
        <w:rPr>
          <w:rFonts w:ascii="Open Sans" w:eastAsia="Calibri" w:hAnsi="Open Sans" w:cs="Open Sans"/>
        </w:rPr>
        <w:t>......................................................................................................................................................................</w:t>
      </w:r>
    </w:p>
    <w:p w14:paraId="37FA3CE4" w14:textId="77777777" w:rsidR="009B601C" w:rsidRDefault="007373DC">
      <w:pPr>
        <w:spacing w:after="120"/>
        <w:ind w:left="284" w:right="0" w:hanging="284"/>
        <w:jc w:val="center"/>
        <w:rPr>
          <w:rFonts w:ascii="Open Sans" w:eastAsia="Calibri" w:hAnsi="Open Sans" w:cs="Open Sans"/>
          <w:i/>
          <w:sz w:val="16"/>
          <w:szCs w:val="16"/>
        </w:rPr>
      </w:pPr>
      <w:r>
        <w:rPr>
          <w:rFonts w:ascii="Open Sans" w:eastAsia="Calibri" w:hAnsi="Open Sans" w:cs="Open Sans"/>
          <w:i/>
          <w:sz w:val="16"/>
          <w:szCs w:val="16"/>
        </w:rPr>
        <w:t>Nazwy (firmy) Wykonawców wspólnie ubiegających się o udzielenie zamówienia</w:t>
      </w:r>
    </w:p>
    <w:p w14:paraId="4C333673" w14:textId="77777777" w:rsidR="009B601C" w:rsidRDefault="007373DC">
      <w:pPr>
        <w:spacing w:before="120" w:after="120"/>
        <w:ind w:left="0" w:right="0" w:firstLine="0"/>
        <w:rPr>
          <w:rFonts w:ascii="Open Sans" w:eastAsia="Calibri" w:hAnsi="Open Sans" w:cs="Open Sans"/>
        </w:rPr>
      </w:pPr>
      <w:r>
        <w:rPr>
          <w:rFonts w:ascii="Open Sans" w:eastAsia="Calibri" w:hAnsi="Open Sans" w:cs="Open Sans"/>
        </w:rPr>
        <w:t>niniejszym oświadczamy, że następujące usługi zostaną wykonane z następującym podziałem:</w:t>
      </w:r>
    </w:p>
    <w:tbl>
      <w:tblPr>
        <w:tblStyle w:val="Tabela-Siatka2"/>
        <w:tblW w:w="8920" w:type="dxa"/>
        <w:tblLayout w:type="fixed"/>
        <w:tblLook w:val="04A0" w:firstRow="1" w:lastRow="0" w:firstColumn="1" w:lastColumn="0" w:noHBand="0" w:noVBand="1"/>
      </w:tblPr>
      <w:tblGrid>
        <w:gridCol w:w="531"/>
        <w:gridCol w:w="4113"/>
        <w:gridCol w:w="4276"/>
      </w:tblGrid>
      <w:tr w:rsidR="009B601C" w14:paraId="7062E2DD" w14:textId="77777777">
        <w:tc>
          <w:tcPr>
            <w:tcW w:w="531" w:type="dxa"/>
          </w:tcPr>
          <w:p w14:paraId="19414813" w14:textId="77777777" w:rsidR="009B601C" w:rsidRDefault="007373DC">
            <w:pPr>
              <w:spacing w:before="120" w:after="120" w:line="276" w:lineRule="auto"/>
              <w:ind w:left="0" w:right="0" w:firstLine="0"/>
              <w:rPr>
                <w:rFonts w:ascii="Calibri" w:eastAsia="Calibri" w:hAnsi="Calibri"/>
                <w:sz w:val="22"/>
                <w:szCs w:val="22"/>
              </w:rPr>
            </w:pPr>
            <w:r>
              <w:rPr>
                <w:rFonts w:ascii="Calibri" w:eastAsia="Calibri" w:hAnsi="Calibri"/>
                <w:sz w:val="22"/>
                <w:szCs w:val="22"/>
              </w:rPr>
              <w:t>Lp.</w:t>
            </w:r>
          </w:p>
        </w:tc>
        <w:tc>
          <w:tcPr>
            <w:tcW w:w="4113" w:type="dxa"/>
          </w:tcPr>
          <w:p w14:paraId="454F73A5" w14:textId="77777777" w:rsidR="009B601C" w:rsidRDefault="007373DC">
            <w:pPr>
              <w:spacing w:before="120" w:after="120" w:line="276" w:lineRule="auto"/>
              <w:ind w:left="0" w:right="0" w:firstLine="0"/>
              <w:jc w:val="center"/>
              <w:rPr>
                <w:rFonts w:ascii="Calibri" w:eastAsia="Calibri" w:hAnsi="Calibri"/>
                <w:b/>
                <w:bCs/>
                <w:sz w:val="22"/>
                <w:szCs w:val="22"/>
              </w:rPr>
            </w:pPr>
            <w:r>
              <w:rPr>
                <w:rFonts w:ascii="Calibri" w:eastAsia="Calibri" w:hAnsi="Calibri"/>
                <w:b/>
                <w:bCs/>
                <w:sz w:val="22"/>
                <w:szCs w:val="22"/>
              </w:rPr>
              <w:t>Opis usługi</w:t>
            </w:r>
          </w:p>
        </w:tc>
        <w:tc>
          <w:tcPr>
            <w:tcW w:w="4276" w:type="dxa"/>
            <w:vAlign w:val="center"/>
          </w:tcPr>
          <w:p w14:paraId="52665097" w14:textId="77777777" w:rsidR="009B601C" w:rsidRDefault="007373DC">
            <w:pPr>
              <w:spacing w:before="120" w:after="120" w:line="276" w:lineRule="auto"/>
              <w:ind w:left="0" w:right="0" w:firstLine="0"/>
              <w:jc w:val="center"/>
              <w:rPr>
                <w:rFonts w:ascii="Calibri" w:eastAsia="Calibri" w:hAnsi="Calibri"/>
                <w:b/>
                <w:bCs/>
                <w:sz w:val="22"/>
                <w:szCs w:val="22"/>
              </w:rPr>
            </w:pPr>
            <w:r>
              <w:rPr>
                <w:rFonts w:ascii="Calibri" w:eastAsia="Calibri" w:hAnsi="Calibri"/>
                <w:b/>
                <w:bCs/>
                <w:sz w:val="22"/>
                <w:szCs w:val="22"/>
              </w:rPr>
              <w:t>Wykonawca, który ją wykona</w:t>
            </w:r>
          </w:p>
        </w:tc>
      </w:tr>
      <w:tr w:rsidR="009B601C" w14:paraId="249FAAB8" w14:textId="77777777">
        <w:tc>
          <w:tcPr>
            <w:tcW w:w="531" w:type="dxa"/>
          </w:tcPr>
          <w:p w14:paraId="19F14E3C" w14:textId="77777777" w:rsidR="009B601C" w:rsidRDefault="007373DC">
            <w:pPr>
              <w:spacing w:before="120" w:after="120" w:line="276" w:lineRule="auto"/>
              <w:ind w:left="0" w:right="0" w:firstLine="0"/>
              <w:jc w:val="center"/>
              <w:rPr>
                <w:rFonts w:ascii="Calibri" w:eastAsia="Calibri" w:hAnsi="Calibri"/>
                <w:sz w:val="22"/>
                <w:szCs w:val="22"/>
              </w:rPr>
            </w:pPr>
            <w:r>
              <w:rPr>
                <w:rFonts w:ascii="Calibri" w:eastAsia="Calibri" w:hAnsi="Calibri"/>
                <w:sz w:val="22"/>
                <w:szCs w:val="22"/>
              </w:rPr>
              <w:t>1</w:t>
            </w:r>
          </w:p>
        </w:tc>
        <w:tc>
          <w:tcPr>
            <w:tcW w:w="4113" w:type="dxa"/>
          </w:tcPr>
          <w:p w14:paraId="6DFB9E20" w14:textId="77777777" w:rsidR="009B601C" w:rsidRDefault="009B601C">
            <w:pPr>
              <w:spacing w:before="120" w:after="120" w:line="276" w:lineRule="auto"/>
              <w:ind w:left="0" w:right="0" w:firstLine="0"/>
              <w:rPr>
                <w:rFonts w:ascii="Calibri" w:eastAsia="Calibri" w:hAnsi="Calibri"/>
                <w:sz w:val="22"/>
                <w:szCs w:val="22"/>
              </w:rPr>
            </w:pPr>
          </w:p>
        </w:tc>
        <w:tc>
          <w:tcPr>
            <w:tcW w:w="4276" w:type="dxa"/>
          </w:tcPr>
          <w:p w14:paraId="70DF9E56" w14:textId="77777777" w:rsidR="009B601C" w:rsidRDefault="009B601C">
            <w:pPr>
              <w:spacing w:before="120" w:after="120" w:line="276" w:lineRule="auto"/>
              <w:ind w:left="0" w:right="0" w:firstLine="0"/>
              <w:rPr>
                <w:rFonts w:ascii="Calibri" w:eastAsia="Calibri" w:hAnsi="Calibri"/>
                <w:sz w:val="22"/>
                <w:szCs w:val="22"/>
              </w:rPr>
            </w:pPr>
          </w:p>
        </w:tc>
      </w:tr>
      <w:tr w:rsidR="009B601C" w14:paraId="78E884CA" w14:textId="77777777">
        <w:tc>
          <w:tcPr>
            <w:tcW w:w="531" w:type="dxa"/>
          </w:tcPr>
          <w:p w14:paraId="7842F596" w14:textId="77777777" w:rsidR="009B601C" w:rsidRDefault="007373DC">
            <w:pPr>
              <w:spacing w:before="120" w:after="120" w:line="276" w:lineRule="auto"/>
              <w:ind w:left="0" w:right="0" w:firstLine="0"/>
              <w:jc w:val="center"/>
              <w:rPr>
                <w:rFonts w:ascii="Calibri" w:eastAsia="Calibri" w:hAnsi="Calibri"/>
                <w:sz w:val="22"/>
                <w:szCs w:val="22"/>
              </w:rPr>
            </w:pPr>
            <w:r>
              <w:rPr>
                <w:rFonts w:ascii="Calibri" w:eastAsia="Calibri" w:hAnsi="Calibri"/>
                <w:sz w:val="22"/>
                <w:szCs w:val="22"/>
              </w:rPr>
              <w:t>2</w:t>
            </w:r>
          </w:p>
        </w:tc>
        <w:tc>
          <w:tcPr>
            <w:tcW w:w="4113" w:type="dxa"/>
          </w:tcPr>
          <w:p w14:paraId="44E871BC" w14:textId="77777777" w:rsidR="009B601C" w:rsidRDefault="009B601C">
            <w:pPr>
              <w:spacing w:before="120" w:after="120" w:line="276" w:lineRule="auto"/>
              <w:ind w:left="0" w:right="0" w:firstLine="0"/>
              <w:rPr>
                <w:rFonts w:ascii="Calibri" w:eastAsia="Calibri" w:hAnsi="Calibri"/>
                <w:sz w:val="22"/>
                <w:szCs w:val="22"/>
              </w:rPr>
            </w:pPr>
          </w:p>
        </w:tc>
        <w:tc>
          <w:tcPr>
            <w:tcW w:w="4276" w:type="dxa"/>
          </w:tcPr>
          <w:p w14:paraId="144A5D23" w14:textId="77777777" w:rsidR="009B601C" w:rsidRDefault="009B601C">
            <w:pPr>
              <w:spacing w:before="120" w:after="120" w:line="276" w:lineRule="auto"/>
              <w:ind w:left="0" w:right="0" w:firstLine="0"/>
              <w:rPr>
                <w:rFonts w:ascii="Calibri" w:eastAsia="Calibri" w:hAnsi="Calibri"/>
                <w:sz w:val="22"/>
                <w:szCs w:val="22"/>
              </w:rPr>
            </w:pPr>
          </w:p>
        </w:tc>
      </w:tr>
      <w:tr w:rsidR="009B601C" w14:paraId="57AB7477" w14:textId="77777777">
        <w:tc>
          <w:tcPr>
            <w:tcW w:w="531" w:type="dxa"/>
          </w:tcPr>
          <w:p w14:paraId="297C039E" w14:textId="77777777" w:rsidR="009B601C" w:rsidRDefault="007373DC">
            <w:pPr>
              <w:spacing w:before="120" w:after="120" w:line="276" w:lineRule="auto"/>
              <w:ind w:left="0" w:right="0" w:firstLine="0"/>
              <w:jc w:val="center"/>
              <w:rPr>
                <w:rFonts w:ascii="Calibri" w:eastAsia="Calibri" w:hAnsi="Calibri"/>
                <w:sz w:val="22"/>
                <w:szCs w:val="22"/>
              </w:rPr>
            </w:pPr>
            <w:r>
              <w:rPr>
                <w:rFonts w:ascii="Calibri" w:eastAsia="Calibri" w:hAnsi="Calibri"/>
                <w:sz w:val="22"/>
                <w:szCs w:val="22"/>
              </w:rPr>
              <w:t>3</w:t>
            </w:r>
          </w:p>
        </w:tc>
        <w:tc>
          <w:tcPr>
            <w:tcW w:w="4113" w:type="dxa"/>
          </w:tcPr>
          <w:p w14:paraId="738610EB" w14:textId="77777777" w:rsidR="009B601C" w:rsidRDefault="009B601C">
            <w:pPr>
              <w:spacing w:before="120" w:after="120" w:line="276" w:lineRule="auto"/>
              <w:ind w:left="0" w:right="0" w:firstLine="0"/>
              <w:rPr>
                <w:rFonts w:ascii="Calibri" w:eastAsia="Calibri" w:hAnsi="Calibri"/>
                <w:sz w:val="22"/>
                <w:szCs w:val="22"/>
              </w:rPr>
            </w:pPr>
          </w:p>
        </w:tc>
        <w:tc>
          <w:tcPr>
            <w:tcW w:w="4276" w:type="dxa"/>
          </w:tcPr>
          <w:p w14:paraId="637805D2" w14:textId="77777777" w:rsidR="009B601C" w:rsidRDefault="009B601C">
            <w:pPr>
              <w:spacing w:before="120" w:after="120" w:line="276" w:lineRule="auto"/>
              <w:ind w:left="0" w:right="0" w:firstLine="0"/>
              <w:rPr>
                <w:rFonts w:ascii="Calibri" w:eastAsia="Calibri" w:hAnsi="Calibri"/>
                <w:sz w:val="22"/>
                <w:szCs w:val="22"/>
              </w:rPr>
            </w:pPr>
          </w:p>
        </w:tc>
      </w:tr>
      <w:tr w:rsidR="009B601C" w14:paraId="279935FF" w14:textId="77777777">
        <w:tc>
          <w:tcPr>
            <w:tcW w:w="531" w:type="dxa"/>
          </w:tcPr>
          <w:p w14:paraId="7C964D78" w14:textId="77777777" w:rsidR="009B601C" w:rsidRDefault="007373DC">
            <w:pPr>
              <w:spacing w:before="120" w:after="120" w:line="276" w:lineRule="auto"/>
              <w:ind w:left="0" w:right="0" w:firstLine="0"/>
              <w:jc w:val="center"/>
              <w:rPr>
                <w:rFonts w:ascii="Calibri" w:eastAsia="Calibri" w:hAnsi="Calibri"/>
                <w:sz w:val="22"/>
                <w:szCs w:val="22"/>
              </w:rPr>
            </w:pPr>
            <w:r>
              <w:rPr>
                <w:rFonts w:ascii="Calibri" w:eastAsia="Calibri" w:hAnsi="Calibri"/>
                <w:sz w:val="22"/>
                <w:szCs w:val="22"/>
              </w:rPr>
              <w:t>4</w:t>
            </w:r>
          </w:p>
        </w:tc>
        <w:tc>
          <w:tcPr>
            <w:tcW w:w="4113" w:type="dxa"/>
          </w:tcPr>
          <w:p w14:paraId="463F29E8" w14:textId="77777777" w:rsidR="009B601C" w:rsidRDefault="009B601C">
            <w:pPr>
              <w:spacing w:before="120" w:after="120" w:line="276" w:lineRule="auto"/>
              <w:ind w:left="0" w:right="0" w:firstLine="0"/>
              <w:rPr>
                <w:rFonts w:ascii="Calibri" w:eastAsia="Calibri" w:hAnsi="Calibri"/>
                <w:sz w:val="22"/>
                <w:szCs w:val="22"/>
              </w:rPr>
            </w:pPr>
          </w:p>
        </w:tc>
        <w:tc>
          <w:tcPr>
            <w:tcW w:w="4276" w:type="dxa"/>
          </w:tcPr>
          <w:p w14:paraId="3B7B4B86" w14:textId="77777777" w:rsidR="009B601C" w:rsidRDefault="009B601C">
            <w:pPr>
              <w:spacing w:before="120" w:after="120" w:line="276" w:lineRule="auto"/>
              <w:ind w:left="0" w:right="0" w:firstLine="0"/>
              <w:rPr>
                <w:rFonts w:ascii="Calibri" w:eastAsia="Calibri" w:hAnsi="Calibri"/>
                <w:sz w:val="22"/>
                <w:szCs w:val="22"/>
              </w:rPr>
            </w:pPr>
          </w:p>
        </w:tc>
      </w:tr>
      <w:tr w:rsidR="009B601C" w14:paraId="1D0ADF7A" w14:textId="77777777">
        <w:tc>
          <w:tcPr>
            <w:tcW w:w="531" w:type="dxa"/>
          </w:tcPr>
          <w:p w14:paraId="14648C29" w14:textId="77777777" w:rsidR="009B601C" w:rsidRDefault="007373DC">
            <w:pPr>
              <w:spacing w:before="120" w:after="120" w:line="276" w:lineRule="auto"/>
              <w:ind w:left="0" w:right="0" w:firstLine="0"/>
              <w:jc w:val="center"/>
              <w:rPr>
                <w:rFonts w:ascii="Calibri" w:eastAsia="Calibri" w:hAnsi="Calibri"/>
                <w:sz w:val="22"/>
                <w:szCs w:val="22"/>
              </w:rPr>
            </w:pPr>
            <w:r>
              <w:rPr>
                <w:rFonts w:ascii="Calibri" w:eastAsia="Calibri" w:hAnsi="Calibri"/>
                <w:sz w:val="22"/>
                <w:szCs w:val="22"/>
              </w:rPr>
              <w:t>5</w:t>
            </w:r>
          </w:p>
        </w:tc>
        <w:tc>
          <w:tcPr>
            <w:tcW w:w="4113" w:type="dxa"/>
          </w:tcPr>
          <w:p w14:paraId="3A0FF5F2" w14:textId="77777777" w:rsidR="009B601C" w:rsidRDefault="009B601C">
            <w:pPr>
              <w:spacing w:before="120" w:after="120" w:line="276" w:lineRule="auto"/>
              <w:ind w:left="0" w:right="0" w:firstLine="0"/>
              <w:rPr>
                <w:rFonts w:ascii="Calibri" w:eastAsia="Calibri" w:hAnsi="Calibri"/>
                <w:sz w:val="22"/>
                <w:szCs w:val="22"/>
              </w:rPr>
            </w:pPr>
          </w:p>
        </w:tc>
        <w:tc>
          <w:tcPr>
            <w:tcW w:w="4276" w:type="dxa"/>
          </w:tcPr>
          <w:p w14:paraId="5630AD66" w14:textId="77777777" w:rsidR="009B601C" w:rsidRDefault="009B601C">
            <w:pPr>
              <w:spacing w:before="120" w:after="120" w:line="276" w:lineRule="auto"/>
              <w:ind w:left="0" w:right="0" w:firstLine="0"/>
              <w:rPr>
                <w:rFonts w:ascii="Calibri" w:eastAsia="Calibri" w:hAnsi="Calibri"/>
                <w:sz w:val="22"/>
                <w:szCs w:val="22"/>
              </w:rPr>
            </w:pPr>
          </w:p>
        </w:tc>
      </w:tr>
      <w:tr w:rsidR="009B601C" w14:paraId="172A0622" w14:textId="77777777">
        <w:tc>
          <w:tcPr>
            <w:tcW w:w="531" w:type="dxa"/>
          </w:tcPr>
          <w:p w14:paraId="33C86505" w14:textId="77777777" w:rsidR="009B601C" w:rsidRDefault="007373DC">
            <w:pPr>
              <w:spacing w:before="120" w:after="120" w:line="276" w:lineRule="auto"/>
              <w:ind w:left="0" w:right="0" w:firstLine="0"/>
              <w:jc w:val="center"/>
              <w:rPr>
                <w:rFonts w:ascii="Calibri" w:eastAsia="Calibri" w:hAnsi="Calibri"/>
                <w:sz w:val="22"/>
                <w:szCs w:val="22"/>
              </w:rPr>
            </w:pPr>
            <w:r>
              <w:rPr>
                <w:rFonts w:ascii="Calibri" w:eastAsia="Calibri" w:hAnsi="Calibri"/>
                <w:sz w:val="22"/>
                <w:szCs w:val="22"/>
              </w:rPr>
              <w:t>…</w:t>
            </w:r>
          </w:p>
        </w:tc>
        <w:tc>
          <w:tcPr>
            <w:tcW w:w="4113" w:type="dxa"/>
          </w:tcPr>
          <w:p w14:paraId="61829076" w14:textId="77777777" w:rsidR="009B601C" w:rsidRDefault="009B601C">
            <w:pPr>
              <w:spacing w:before="120" w:after="120" w:line="276" w:lineRule="auto"/>
              <w:ind w:left="0" w:right="0" w:firstLine="0"/>
              <w:rPr>
                <w:rFonts w:ascii="Calibri" w:eastAsia="Calibri" w:hAnsi="Calibri"/>
                <w:sz w:val="22"/>
                <w:szCs w:val="22"/>
              </w:rPr>
            </w:pPr>
          </w:p>
        </w:tc>
        <w:tc>
          <w:tcPr>
            <w:tcW w:w="4276" w:type="dxa"/>
          </w:tcPr>
          <w:p w14:paraId="2BA226A1" w14:textId="77777777" w:rsidR="009B601C" w:rsidRDefault="009B601C">
            <w:pPr>
              <w:spacing w:before="120" w:after="120" w:line="276" w:lineRule="auto"/>
              <w:ind w:left="0" w:right="0" w:firstLine="0"/>
              <w:rPr>
                <w:rFonts w:ascii="Calibri" w:eastAsia="Calibri" w:hAnsi="Calibri"/>
                <w:sz w:val="22"/>
                <w:szCs w:val="22"/>
              </w:rPr>
            </w:pPr>
          </w:p>
        </w:tc>
      </w:tr>
    </w:tbl>
    <w:p w14:paraId="17AD93B2" w14:textId="77777777" w:rsidR="009B601C" w:rsidRDefault="009B601C">
      <w:pPr>
        <w:widowControl w:val="0"/>
        <w:ind w:left="0" w:right="0" w:firstLine="0"/>
        <w:jc w:val="right"/>
        <w:rPr>
          <w:rFonts w:ascii="Open Sans" w:hAnsi="Open Sans" w:cs="Open Sans"/>
          <w:b/>
        </w:rPr>
      </w:pPr>
    </w:p>
    <w:p w14:paraId="30655710" w14:textId="77777777" w:rsidR="009B601C" w:rsidRDefault="007373DC">
      <w:pPr>
        <w:widowControl w:val="0"/>
        <w:spacing w:before="120"/>
        <w:ind w:left="0" w:right="0" w:firstLine="0"/>
        <w:jc w:val="center"/>
        <w:rPr>
          <w:rFonts w:ascii="Open Sans" w:hAnsi="Open Sans" w:cs="Open Sans"/>
          <w:b/>
          <w:sz w:val="18"/>
          <w:szCs w:val="18"/>
        </w:rPr>
      </w:pPr>
      <w:r>
        <w:rPr>
          <w:rFonts w:ascii="Open Sans" w:hAnsi="Open Sans" w:cs="Open Sans"/>
          <w:b/>
          <w:sz w:val="18"/>
          <w:szCs w:val="18"/>
        </w:rPr>
        <w:t>UWAGA!!!</w:t>
      </w:r>
    </w:p>
    <w:p w14:paraId="5DC0AD21" w14:textId="77777777" w:rsidR="009B601C" w:rsidRDefault="007373DC">
      <w:pPr>
        <w:ind w:left="0" w:right="-1" w:firstLine="0"/>
        <w:jc w:val="center"/>
        <w:rPr>
          <w:rFonts w:ascii="Open Sans" w:hAnsi="Open Sans" w:cs="Open Sans"/>
          <w:b/>
          <w:sz w:val="18"/>
          <w:szCs w:val="18"/>
        </w:rPr>
      </w:pPr>
      <w:r>
        <w:rPr>
          <w:rFonts w:ascii="Open Sans" w:hAnsi="Open Sans" w:cs="Open Sans"/>
          <w:b/>
          <w:sz w:val="18"/>
          <w:szCs w:val="18"/>
        </w:rPr>
        <w:t>SPORZĄDZONY DOKUMENT NALEŻY PODPISAĆ KWALIFIKOWANYM PODPISEM ELEKTRONICZNYM</w:t>
      </w:r>
    </w:p>
    <w:p w14:paraId="1299412F" w14:textId="77777777" w:rsidR="009B601C" w:rsidRDefault="007373DC">
      <w:pPr>
        <w:ind w:left="0" w:right="-1" w:firstLine="0"/>
        <w:jc w:val="center"/>
        <w:rPr>
          <w:rFonts w:ascii="Open Sans" w:hAnsi="Open Sans" w:cs="Open Sans"/>
          <w:iCs/>
          <w:sz w:val="18"/>
          <w:szCs w:val="18"/>
        </w:rPr>
      </w:pPr>
      <w:r>
        <w:rPr>
          <w:rFonts w:ascii="Open Sans" w:hAnsi="Open Sans" w:cs="Open Sans"/>
          <w:b/>
          <w:bCs/>
          <w:iCs/>
          <w:sz w:val="18"/>
          <w:szCs w:val="18"/>
        </w:rPr>
        <w:t>OSOBY UPOWAŻNIONEJ DO REPREZENTOWANIA WYKONAWCÓW WSPÓLNIE UBIEGAJĄCYCH SIĘ O UDZIELENIE ZAMÓWIENIA</w:t>
      </w:r>
    </w:p>
    <w:p w14:paraId="0DE4B5B7" w14:textId="77777777" w:rsidR="009B601C" w:rsidRDefault="009B601C">
      <w:pPr>
        <w:spacing w:after="160" w:line="259" w:lineRule="auto"/>
        <w:ind w:left="0" w:right="0" w:firstLine="0"/>
        <w:jc w:val="left"/>
        <w:rPr>
          <w:rFonts w:ascii="Open Sans" w:hAnsi="Open Sans" w:cs="Open Sans"/>
          <w:i/>
          <w:iCs/>
          <w:sz w:val="17"/>
          <w:szCs w:val="17"/>
        </w:rPr>
      </w:pPr>
    </w:p>
    <w:p w14:paraId="66204FF1" w14:textId="77777777" w:rsidR="009B601C" w:rsidRDefault="007373DC">
      <w:pPr>
        <w:spacing w:after="160" w:line="259" w:lineRule="auto"/>
        <w:ind w:left="0" w:right="0" w:firstLine="0"/>
        <w:jc w:val="left"/>
        <w:rPr>
          <w:rFonts w:ascii="Open Sans" w:hAnsi="Open Sans" w:cs="Open Sans"/>
          <w:i/>
          <w:iCs/>
          <w:sz w:val="17"/>
          <w:szCs w:val="17"/>
        </w:rPr>
      </w:pPr>
      <w:r>
        <w:br w:type="page"/>
      </w:r>
    </w:p>
    <w:p w14:paraId="7A52EFD0" w14:textId="77777777" w:rsidR="009B601C" w:rsidRDefault="007373DC">
      <w:pPr>
        <w:ind w:left="0" w:right="-1" w:firstLine="0"/>
        <w:jc w:val="center"/>
        <w:rPr>
          <w:rFonts w:ascii="Open Sans" w:hAnsi="Open Sans" w:cs="Open Sans"/>
          <w:i/>
          <w:iCs/>
          <w:sz w:val="17"/>
          <w:szCs w:val="17"/>
        </w:rPr>
      </w:pPr>
      <w:r>
        <w:rPr>
          <w:rFonts w:ascii="Open Sans" w:hAnsi="Open Sans" w:cs="Open Sans"/>
          <w:i/>
          <w:iCs/>
          <w:sz w:val="17"/>
          <w:szCs w:val="17"/>
        </w:rPr>
        <w:lastRenderedPageBreak/>
        <w:t xml:space="preserve">Niniejszy załącznik zobowiązany będzie </w:t>
      </w:r>
      <w:r>
        <w:rPr>
          <w:rFonts w:ascii="Open Sans" w:hAnsi="Open Sans" w:cs="Open Sans"/>
          <w:b/>
          <w:i/>
          <w:iCs/>
          <w:sz w:val="17"/>
          <w:szCs w:val="17"/>
        </w:rPr>
        <w:t>złożyć tylko wezwany</w:t>
      </w:r>
      <w:r>
        <w:rPr>
          <w:rFonts w:ascii="Open Sans" w:hAnsi="Open Sans" w:cs="Open Sans"/>
          <w:i/>
          <w:iCs/>
          <w:sz w:val="17"/>
          <w:szCs w:val="17"/>
        </w:rPr>
        <w:t xml:space="preserve"> do tego Wykonawca</w:t>
      </w:r>
    </w:p>
    <w:p w14:paraId="2DBF0D7D" w14:textId="77777777" w:rsidR="009B601C" w:rsidRDefault="009B601C">
      <w:pPr>
        <w:ind w:right="-1"/>
        <w:jc w:val="right"/>
        <w:rPr>
          <w:rFonts w:ascii="Open Sans" w:hAnsi="Open Sans" w:cs="Open Sans"/>
          <w:i/>
          <w:iCs/>
        </w:rPr>
      </w:pPr>
    </w:p>
    <w:p w14:paraId="5DF9FA20" w14:textId="77777777" w:rsidR="009B601C" w:rsidRDefault="007373DC">
      <w:pPr>
        <w:ind w:right="-2"/>
        <w:jc w:val="right"/>
        <w:rPr>
          <w:rFonts w:ascii="Open Sans" w:hAnsi="Open Sans" w:cs="Open Sans"/>
        </w:rPr>
      </w:pPr>
      <w:r>
        <w:rPr>
          <w:rFonts w:ascii="Open Sans" w:hAnsi="Open Sans" w:cs="Open Sans"/>
        </w:rPr>
        <w:t>Załącznik nr 6 do SWZ</w:t>
      </w:r>
    </w:p>
    <w:p w14:paraId="6B62F1B3" w14:textId="77777777" w:rsidR="009B601C" w:rsidRDefault="009B601C">
      <w:pPr>
        <w:pStyle w:val="TekstprzypisudolnegoTekstprzypisu"/>
        <w:rPr>
          <w:rFonts w:ascii="Open Sans" w:hAnsi="Open Sans" w:cs="Open Sans"/>
          <w:b/>
          <w:bCs/>
          <w:sz w:val="24"/>
          <w:szCs w:val="24"/>
        </w:rPr>
      </w:pPr>
    </w:p>
    <w:p w14:paraId="160F5D80" w14:textId="77777777" w:rsidR="009B601C" w:rsidRDefault="007373DC">
      <w:pPr>
        <w:pStyle w:val="Styl"/>
        <w:spacing w:before="120" w:after="120"/>
        <w:jc w:val="both"/>
        <w:rPr>
          <w:rFonts w:ascii="Open Sans" w:hAnsi="Open Sans" w:cs="Open Sans"/>
          <w:color w:val="000000"/>
          <w:sz w:val="20"/>
          <w:szCs w:val="20"/>
        </w:rPr>
      </w:pPr>
      <w:r>
        <w:rPr>
          <w:rFonts w:ascii="Open Sans" w:hAnsi="Open Sans" w:cs="Open Sans"/>
          <w:color w:val="000000"/>
          <w:sz w:val="20"/>
          <w:szCs w:val="20"/>
        </w:rPr>
        <w:t>Nazwa (firma) Wykonawcy ………………………………………………………………………………………………….……</w:t>
      </w:r>
    </w:p>
    <w:p w14:paraId="4F325722" w14:textId="77777777" w:rsidR="009B601C" w:rsidRDefault="007373DC">
      <w:pPr>
        <w:spacing w:before="120"/>
        <w:ind w:left="0" w:right="0" w:firstLine="0"/>
        <w:jc w:val="center"/>
        <w:rPr>
          <w:rFonts w:ascii="Open Sans" w:hAnsi="Open Sans" w:cs="Open Sans"/>
        </w:rPr>
      </w:pPr>
      <w:r>
        <w:rPr>
          <w:rFonts w:ascii="Open Sans" w:hAnsi="Open Sans" w:cs="Open Sans"/>
          <w:sz w:val="18"/>
          <w:szCs w:val="18"/>
        </w:rPr>
        <w:t xml:space="preserve">dotyczy postępowania na </w:t>
      </w:r>
      <w:r>
        <w:rPr>
          <w:rFonts w:ascii="Open Sans" w:eastAsiaTheme="minorEastAsia" w:hAnsi="Open Sans" w:cs="Open Sans"/>
          <w:b/>
          <w:bCs/>
          <w:lang w:eastAsia="en-US"/>
        </w:rPr>
        <w:t xml:space="preserve">. </w:t>
      </w:r>
      <w:r>
        <w:rPr>
          <w:rFonts w:ascii="Open Sans" w:hAnsi="Open Sans" w:cs="Open Sans"/>
        </w:rPr>
        <w:t>„</w:t>
      </w:r>
      <w:r>
        <w:rPr>
          <w:rFonts w:ascii="Open Sans" w:hAnsi="Open Sans" w:cs="Open Sans"/>
          <w:b/>
          <w:bCs/>
        </w:rPr>
        <w:t>Dostosowanie wybranych elementów bazy danych obiektów topograficznych BDOT500 do zgodności z obowiązującym modelem pojęciowym danych BDOT500 na obszarze m. Gdańska, o którym mowa w rozporządzeniu Ministra Rozwoju dnia 23 lipca 2021 r. w sprawie bazy danych obiektów topograficznych oraz mapy zasadniczej (Dz.U. 2021 poz. 1385)</w:t>
      </w:r>
      <w:r>
        <w:rPr>
          <w:rFonts w:ascii="Open Sans" w:hAnsi="Open Sans" w:cs="Open Sans"/>
        </w:rPr>
        <w:t>”</w:t>
      </w:r>
      <w:r>
        <w:rPr>
          <w:rFonts w:ascii="Open Sans" w:hAnsi="Open Sans" w:cs="Open Sans"/>
          <w:b/>
          <w:bCs/>
        </w:rPr>
        <w:t xml:space="preserve"> </w:t>
      </w:r>
      <w:r>
        <w:rPr>
          <w:rFonts w:ascii="Open Sans" w:hAnsi="Open Sans" w:cs="Open Sans"/>
        </w:rPr>
        <w:t>sygn. BZP.271.12.2026,</w:t>
      </w:r>
    </w:p>
    <w:p w14:paraId="43C0F1FD" w14:textId="77777777" w:rsidR="009B601C" w:rsidRDefault="007373DC">
      <w:pPr>
        <w:spacing w:before="120"/>
        <w:ind w:left="0" w:right="0" w:firstLine="0"/>
        <w:jc w:val="center"/>
        <w:rPr>
          <w:rFonts w:ascii="Open Sans" w:hAnsi="Open Sans" w:cs="Open Sans"/>
          <w:b/>
          <w:bCs/>
          <w:u w:val="single"/>
        </w:rPr>
      </w:pPr>
      <w:r>
        <w:rPr>
          <w:rFonts w:ascii="Open Sans" w:hAnsi="Open Sans" w:cs="Open Sans"/>
          <w:b/>
          <w:bCs/>
          <w:u w:val="single"/>
        </w:rPr>
        <w:t>Uwaga!</w:t>
      </w:r>
    </w:p>
    <w:p w14:paraId="06AF05B0" w14:textId="77777777" w:rsidR="009B601C" w:rsidRDefault="007373DC">
      <w:pPr>
        <w:pStyle w:val="TekstprzypisudolnegoTekstprzypisu"/>
        <w:jc w:val="center"/>
        <w:rPr>
          <w:rFonts w:ascii="Open Sans" w:hAnsi="Open Sans" w:cs="Open Sans"/>
          <w:b/>
          <w:bCs/>
        </w:rPr>
      </w:pPr>
      <w:r>
        <w:rPr>
          <w:rFonts w:ascii="Open Sans" w:hAnsi="Open Sans" w:cs="Open Sans"/>
          <w:b/>
          <w:bCs/>
        </w:rPr>
        <w:t>Oświadczenie składa się z 2 niezależnych oświadczeń, a obowiązkiem Wykonawcy jest zaznaczyć to oświadczenie, które opisuje sytuację Wykonawcy.</w:t>
      </w:r>
    </w:p>
    <w:p w14:paraId="746A4460" w14:textId="77777777" w:rsidR="009B601C" w:rsidRDefault="007373DC">
      <w:pPr>
        <w:pStyle w:val="Tekstpodstawowy"/>
        <w:spacing w:before="120"/>
        <w:ind w:left="709" w:hanging="284"/>
        <w:rPr>
          <w:rFonts w:ascii="Open Sans" w:hAnsi="Open Sans" w:cs="Open Sans"/>
          <w:bCs/>
          <w:i/>
        </w:rPr>
      </w:pPr>
      <w:r>
        <w:rPr>
          <w:rFonts w:ascii="Open Sans" w:hAnsi="Open Sans" w:cs="Open Sans"/>
          <w:bCs/>
          <w:i/>
        </w:rPr>
        <w:t>Proszę zaznaczyć poniżej właściwą opcję wyboru stawiając w prawej kolumnie znak „</w:t>
      </w:r>
      <w:r>
        <w:rPr>
          <w:rFonts w:ascii="Open Sans" w:hAnsi="Open Sans" w:cs="Open Sans"/>
          <w:b/>
          <w:bCs/>
          <w:i/>
        </w:rPr>
        <w:t>X</w:t>
      </w:r>
      <w:r>
        <w:rPr>
          <w:rFonts w:ascii="Open Sans" w:hAnsi="Open Sans" w:cs="Open Sans"/>
          <w:bCs/>
          <w:i/>
        </w:rPr>
        <w:t>”</w:t>
      </w:r>
    </w:p>
    <w:tbl>
      <w:tblPr>
        <w:tblW w:w="8925" w:type="dxa"/>
        <w:tblInd w:w="-5" w:type="dxa"/>
        <w:tblLayout w:type="fixed"/>
        <w:tblLook w:val="04A0" w:firstRow="1" w:lastRow="0" w:firstColumn="1" w:lastColumn="0" w:noHBand="0" w:noVBand="1"/>
      </w:tblPr>
      <w:tblGrid>
        <w:gridCol w:w="7640"/>
        <w:gridCol w:w="1285"/>
      </w:tblGrid>
      <w:tr w:rsidR="009B601C" w14:paraId="023D012C" w14:textId="77777777">
        <w:trPr>
          <w:trHeight w:hRule="exact" w:val="1871"/>
        </w:trPr>
        <w:tc>
          <w:tcPr>
            <w:tcW w:w="7640" w:type="dxa"/>
            <w:tcBorders>
              <w:top w:val="single" w:sz="4" w:space="0" w:color="000000"/>
              <w:left w:val="single" w:sz="4" w:space="0" w:color="000000"/>
              <w:bottom w:val="single" w:sz="4" w:space="0" w:color="000000"/>
              <w:right w:val="single" w:sz="4" w:space="0" w:color="000000"/>
            </w:tcBorders>
            <w:vAlign w:val="center"/>
          </w:tcPr>
          <w:p w14:paraId="3861FEC7" w14:textId="77777777" w:rsidR="009B601C" w:rsidRDefault="007373DC">
            <w:pPr>
              <w:pStyle w:val="Akapitzlist"/>
              <w:spacing w:before="60" w:after="60" w:line="240" w:lineRule="auto"/>
              <w:ind w:left="35" w:right="176" w:firstLine="0"/>
              <w:contextualSpacing w:val="0"/>
              <w:rPr>
                <w:rFonts w:ascii="Open Sans" w:hAnsi="Open Sans" w:cs="Open Sans"/>
                <w:b/>
                <w:sz w:val="18"/>
                <w:szCs w:val="18"/>
                <w:lang w:val="pl-PL" w:eastAsia="ar-SA"/>
              </w:rPr>
            </w:pPr>
            <w:r>
              <w:rPr>
                <w:rFonts w:ascii="Open Sans" w:hAnsi="Open Sans" w:cs="Open Sans"/>
                <w:b/>
                <w:sz w:val="18"/>
                <w:szCs w:val="18"/>
              </w:rPr>
              <w:t xml:space="preserve">Oświadczenie Wykonawcy </w:t>
            </w:r>
            <w:r>
              <w:rPr>
                <w:rFonts w:ascii="Open Sans" w:hAnsi="Open Sans" w:cs="Open Sans"/>
                <w:b/>
                <w:sz w:val="18"/>
                <w:szCs w:val="18"/>
                <w:u w:val="single"/>
              </w:rPr>
              <w:t>o braku przynależności</w:t>
            </w:r>
            <w:r>
              <w:rPr>
                <w:rFonts w:ascii="Open Sans" w:hAnsi="Open Sans" w:cs="Open Sans"/>
                <w:b/>
                <w:sz w:val="18"/>
                <w:szCs w:val="18"/>
              </w:rPr>
              <w:t xml:space="preserve"> do tej samej grupy kapitałowej w</w:t>
            </w:r>
            <w:r>
              <w:rPr>
                <w:rFonts w:ascii="Open Sans" w:hAnsi="Open Sans" w:cs="Open Sans"/>
                <w:b/>
                <w:sz w:val="18"/>
                <w:szCs w:val="18"/>
                <w:lang w:val="pl-PL"/>
              </w:rPr>
              <w:t> </w:t>
            </w:r>
            <w:r>
              <w:rPr>
                <w:rFonts w:ascii="Open Sans" w:hAnsi="Open Sans" w:cs="Open Sans"/>
                <w:b/>
                <w:sz w:val="18"/>
                <w:szCs w:val="18"/>
              </w:rPr>
              <w:t>rozumieniu ustawy z dnia 16 lutego 2007 r. o ochronie konkurencji i</w:t>
            </w:r>
            <w:r>
              <w:rPr>
                <w:rFonts w:ascii="Open Sans" w:hAnsi="Open Sans" w:cs="Open Sans"/>
                <w:b/>
                <w:sz w:val="18"/>
                <w:szCs w:val="18"/>
                <w:lang w:val="pl-PL"/>
              </w:rPr>
              <w:t> </w:t>
            </w:r>
            <w:r>
              <w:rPr>
                <w:rFonts w:ascii="Open Sans" w:hAnsi="Open Sans" w:cs="Open Sans"/>
                <w:b/>
                <w:sz w:val="18"/>
                <w:szCs w:val="18"/>
              </w:rPr>
              <w:t>konsumentów z</w:t>
            </w:r>
            <w:r>
              <w:rPr>
                <w:rFonts w:ascii="Open Sans" w:hAnsi="Open Sans" w:cs="Open Sans"/>
                <w:b/>
                <w:sz w:val="18"/>
                <w:szCs w:val="18"/>
                <w:lang w:val="pl-PL"/>
              </w:rPr>
              <w:t> </w:t>
            </w:r>
            <w:r>
              <w:rPr>
                <w:rFonts w:ascii="Open Sans" w:hAnsi="Open Sans" w:cs="Open Sans"/>
                <w:b/>
                <w:sz w:val="18"/>
                <w:szCs w:val="18"/>
              </w:rPr>
              <w:t>innym wykonawcą, który złożył odrębną ofertę w</w:t>
            </w:r>
            <w:r>
              <w:rPr>
                <w:rFonts w:ascii="Open Sans" w:hAnsi="Open Sans" w:cs="Open Sans"/>
                <w:b/>
                <w:sz w:val="18"/>
                <w:szCs w:val="18"/>
                <w:lang w:val="pl-PL"/>
              </w:rPr>
              <w:t> </w:t>
            </w:r>
            <w:r>
              <w:rPr>
                <w:rFonts w:ascii="Open Sans" w:hAnsi="Open Sans" w:cs="Open Sans"/>
                <w:b/>
                <w:sz w:val="18"/>
                <w:szCs w:val="18"/>
              </w:rPr>
              <w:t>postępowaniu.</w:t>
            </w:r>
          </w:p>
          <w:p w14:paraId="5F4BCFE7" w14:textId="77777777" w:rsidR="009B601C" w:rsidRDefault="007373DC">
            <w:pPr>
              <w:pStyle w:val="Akapitzlist"/>
              <w:spacing w:before="60" w:after="60" w:line="240" w:lineRule="auto"/>
              <w:ind w:left="35" w:right="176" w:firstLine="0"/>
              <w:contextualSpacing w:val="0"/>
              <w:rPr>
                <w:rFonts w:ascii="Open Sans" w:hAnsi="Open Sans" w:cs="Open Sans"/>
                <w:lang w:val="pl-PL"/>
              </w:rPr>
            </w:pPr>
            <w:r>
              <w:rPr>
                <w:rFonts w:ascii="Open Sans" w:hAnsi="Open Sans" w:cs="Open Sans"/>
                <w:sz w:val="18"/>
                <w:szCs w:val="18"/>
              </w:rPr>
              <w:t xml:space="preserve">Oświadczam, że </w:t>
            </w:r>
            <w:r>
              <w:rPr>
                <w:rFonts w:ascii="Open Sans" w:hAnsi="Open Sans" w:cs="Open Sans"/>
                <w:b/>
                <w:sz w:val="18"/>
                <w:szCs w:val="18"/>
                <w:u w:val="single"/>
              </w:rPr>
              <w:t>nie należę</w:t>
            </w:r>
            <w:r>
              <w:rPr>
                <w:rFonts w:ascii="Open Sans" w:hAnsi="Open Sans" w:cs="Open Sans"/>
                <w:sz w:val="18"/>
                <w:szCs w:val="18"/>
              </w:rPr>
              <w:t xml:space="preserve"> do grupy kapitałowej z żadnym z wykonawców, który złożył odrębną ofertę w postępowaniu</w:t>
            </w:r>
            <w:r>
              <w:rPr>
                <w:rFonts w:ascii="Open Sans" w:hAnsi="Open Sans" w:cs="Open Sans"/>
                <w:sz w:val="18"/>
                <w:szCs w:val="18"/>
                <w:lang w:val="pl-PL"/>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02F2C34E" w14:textId="77777777" w:rsidR="009B601C" w:rsidRDefault="009B601C">
            <w:pPr>
              <w:pStyle w:val="Tekstpodstawowy"/>
              <w:spacing w:before="60" w:after="60"/>
              <w:ind w:left="-530" w:right="36" w:firstLine="530"/>
              <w:jc w:val="center"/>
              <w:rPr>
                <w:rFonts w:ascii="Open Sans" w:hAnsi="Open Sans" w:cs="Open Sans"/>
                <w:b/>
                <w:bCs/>
                <w:sz w:val="40"/>
                <w:szCs w:val="40"/>
              </w:rPr>
            </w:pPr>
          </w:p>
        </w:tc>
      </w:tr>
      <w:tr w:rsidR="009B601C" w14:paraId="693BE40B" w14:textId="77777777">
        <w:trPr>
          <w:trHeight w:hRule="exact" w:val="3005"/>
        </w:trPr>
        <w:tc>
          <w:tcPr>
            <w:tcW w:w="7640" w:type="dxa"/>
            <w:tcBorders>
              <w:top w:val="single" w:sz="4" w:space="0" w:color="000000"/>
              <w:left w:val="single" w:sz="4" w:space="0" w:color="000000"/>
              <w:bottom w:val="single" w:sz="4" w:space="0" w:color="000000"/>
              <w:right w:val="single" w:sz="4" w:space="0" w:color="000000"/>
            </w:tcBorders>
            <w:vAlign w:val="center"/>
          </w:tcPr>
          <w:p w14:paraId="166DBCBF" w14:textId="77777777" w:rsidR="009B601C" w:rsidRDefault="007373DC">
            <w:pPr>
              <w:spacing w:before="60" w:after="60"/>
              <w:ind w:left="28" w:right="176" w:firstLine="7"/>
              <w:rPr>
                <w:rFonts w:ascii="Open Sans" w:hAnsi="Open Sans" w:cs="Open Sans"/>
                <w:b/>
                <w:sz w:val="18"/>
                <w:szCs w:val="18"/>
                <w:lang w:eastAsia="ar-SA"/>
              </w:rPr>
            </w:pPr>
            <w:r>
              <w:rPr>
                <w:rFonts w:ascii="Open Sans" w:hAnsi="Open Sans" w:cs="Open Sans"/>
                <w:b/>
                <w:sz w:val="18"/>
                <w:szCs w:val="18"/>
                <w:lang w:eastAsia="ar-SA"/>
              </w:rPr>
              <w:t xml:space="preserve">Oświadczenie Wykonawcy </w:t>
            </w:r>
            <w:r>
              <w:rPr>
                <w:rFonts w:ascii="Open Sans" w:hAnsi="Open Sans" w:cs="Open Sans"/>
                <w:b/>
                <w:sz w:val="18"/>
                <w:szCs w:val="18"/>
                <w:u w:val="single"/>
                <w:lang w:eastAsia="ar-SA"/>
              </w:rPr>
              <w:t>o przynależności</w:t>
            </w:r>
            <w:r>
              <w:rPr>
                <w:rFonts w:ascii="Open Sans" w:hAnsi="Open Sans" w:cs="Open Sans"/>
                <w:b/>
                <w:sz w:val="18"/>
                <w:szCs w:val="18"/>
                <w:lang w:eastAsia="ar-SA"/>
              </w:rPr>
              <w:t xml:space="preserve"> do tej samej grupy kapitałowej wraz z dokumentami lub informacjami potwierdzającymi przygotowanie oferty niezależnie od innego wykonawcy należącego do tej samej grupy kapitałowej</w:t>
            </w:r>
          </w:p>
          <w:p w14:paraId="258CFA40" w14:textId="77777777" w:rsidR="009B601C" w:rsidRDefault="007373DC">
            <w:pPr>
              <w:spacing w:before="60" w:after="60"/>
              <w:ind w:left="28" w:right="175" w:firstLine="7"/>
              <w:rPr>
                <w:rFonts w:ascii="Open Sans" w:hAnsi="Open Sans" w:cs="Open Sans"/>
                <w:sz w:val="18"/>
                <w:szCs w:val="18"/>
                <w:lang w:eastAsia="ar-SA"/>
              </w:rPr>
            </w:pPr>
            <w:r>
              <w:rPr>
                <w:rFonts w:ascii="Open Sans" w:hAnsi="Open Sans" w:cs="Open Sans"/>
                <w:sz w:val="18"/>
                <w:szCs w:val="18"/>
              </w:rPr>
              <w:t xml:space="preserve">Oświadczam, że </w:t>
            </w:r>
            <w:r>
              <w:rPr>
                <w:rFonts w:ascii="Open Sans" w:hAnsi="Open Sans" w:cs="Open Sans"/>
                <w:b/>
                <w:sz w:val="18"/>
                <w:szCs w:val="18"/>
                <w:u w:val="single"/>
              </w:rPr>
              <w:t>należę</w:t>
            </w:r>
            <w:r>
              <w:rPr>
                <w:rFonts w:ascii="Open Sans" w:hAnsi="Open Sans" w:cs="Open Sans"/>
                <w:sz w:val="18"/>
                <w:szCs w:val="18"/>
              </w:rPr>
              <w:t xml:space="preserve"> do tej samej grupy kapitałowej </w:t>
            </w:r>
            <w:r>
              <w:rPr>
                <w:rFonts w:ascii="Open Sans" w:hAnsi="Open Sans" w:cs="Open Sans"/>
                <w:bCs/>
                <w:sz w:val="18"/>
                <w:szCs w:val="18"/>
              </w:rPr>
              <w:t>z innym wykonawcą, który złożył odrębną ofertę w postępowaniu:</w:t>
            </w:r>
            <w:r>
              <w:rPr>
                <w:rFonts w:ascii="Open Sans" w:hAnsi="Open Sans" w:cs="Open Sans"/>
                <w:bCs/>
              </w:rPr>
              <w:t xml:space="preserve"> (</w:t>
            </w:r>
            <w:r>
              <w:rPr>
                <w:rFonts w:ascii="Open Sans" w:hAnsi="Open Sans" w:cs="Open Sans"/>
                <w:bCs/>
                <w:i/>
                <w:sz w:val="16"/>
                <w:szCs w:val="16"/>
              </w:rPr>
              <w:t>proszę podać nazwę i adres tego wykonawcy</w:t>
            </w:r>
            <w:r>
              <w:rPr>
                <w:rFonts w:ascii="Open Sans" w:hAnsi="Open Sans" w:cs="Open Sans"/>
                <w:bCs/>
              </w:rPr>
              <w:t>) ………………..………………………………………………………………………………………………………</w:t>
            </w:r>
            <w:r>
              <w:rPr>
                <w:rFonts w:ascii="Open Sans" w:hAnsi="Open Sans" w:cs="Open Sans"/>
                <w:lang w:eastAsia="ar-SA"/>
              </w:rPr>
              <w:t xml:space="preserve"> </w:t>
            </w:r>
            <w:r>
              <w:rPr>
                <w:rFonts w:ascii="Open Sans" w:hAnsi="Open Sans" w:cs="Open Sans"/>
                <w:sz w:val="18"/>
                <w:szCs w:val="18"/>
                <w:lang w:eastAsia="ar-SA"/>
              </w:rPr>
              <w:t>Jednocześnie załączam dokumenty/informacje potwierdzające przygotowanie oferty niezależnie od tego wykonawcy.</w:t>
            </w:r>
          </w:p>
          <w:p w14:paraId="295AE8DD" w14:textId="77777777" w:rsidR="009B601C" w:rsidRDefault="007373DC">
            <w:pPr>
              <w:pStyle w:val="Tekstpodstawowy"/>
              <w:spacing w:before="60" w:after="60"/>
              <w:ind w:left="28" w:right="175" w:firstLine="7"/>
              <w:rPr>
                <w:rFonts w:ascii="Open Sans" w:hAnsi="Open Sans" w:cs="Open Sans"/>
                <w:b/>
                <w:bCs/>
                <w:i/>
                <w:sz w:val="16"/>
                <w:szCs w:val="16"/>
              </w:rPr>
            </w:pPr>
            <w:r>
              <w:rPr>
                <w:rFonts w:ascii="Open Sans" w:hAnsi="Open Sans" w:cs="Open Sans"/>
                <w:bCs/>
                <w:i/>
                <w:sz w:val="16"/>
                <w:szCs w:val="16"/>
              </w:rPr>
              <w:t>W przypadku zaznaczenia tego oświadczenia</w:t>
            </w:r>
            <w:r>
              <w:rPr>
                <w:rFonts w:ascii="Open Sans" w:hAnsi="Open Sans" w:cs="Open Sans"/>
                <w:b/>
                <w:bCs/>
                <w:i/>
                <w:sz w:val="16"/>
                <w:szCs w:val="16"/>
              </w:rPr>
              <w:t xml:space="preserve"> należy dołączyć odpowiednie dokumenty, </w:t>
            </w:r>
            <w:r>
              <w:rPr>
                <w:rFonts w:ascii="Open Sans" w:hAnsi="Open Sans" w:cs="Open Sans"/>
                <w:bCs/>
                <w:i/>
                <w:sz w:val="16"/>
                <w:szCs w:val="16"/>
              </w:rPr>
              <w:t>o których mowa powyżej.</w:t>
            </w:r>
          </w:p>
        </w:tc>
        <w:tc>
          <w:tcPr>
            <w:tcW w:w="1285" w:type="dxa"/>
            <w:tcBorders>
              <w:top w:val="single" w:sz="4" w:space="0" w:color="000000"/>
              <w:left w:val="single" w:sz="4" w:space="0" w:color="000000"/>
              <w:bottom w:val="single" w:sz="4" w:space="0" w:color="000000"/>
              <w:right w:val="single" w:sz="4" w:space="0" w:color="000000"/>
            </w:tcBorders>
            <w:vAlign w:val="center"/>
          </w:tcPr>
          <w:p w14:paraId="680A4E5D" w14:textId="77777777" w:rsidR="009B601C" w:rsidRDefault="009B601C">
            <w:pPr>
              <w:pStyle w:val="Tekstpodstawowy"/>
              <w:spacing w:before="60" w:after="60"/>
              <w:ind w:left="-389" w:right="0" w:firstLine="389"/>
              <w:jc w:val="center"/>
              <w:rPr>
                <w:rFonts w:ascii="Open Sans" w:hAnsi="Open Sans" w:cs="Open Sans"/>
                <w:b/>
                <w:bCs/>
                <w:sz w:val="40"/>
                <w:szCs w:val="40"/>
              </w:rPr>
            </w:pPr>
          </w:p>
        </w:tc>
      </w:tr>
    </w:tbl>
    <w:p w14:paraId="19219836" w14:textId="77777777" w:rsidR="009B601C" w:rsidRDefault="009B601C">
      <w:pPr>
        <w:pStyle w:val="TekstprzypisudolnegoTekstprzypisu"/>
        <w:jc w:val="center"/>
        <w:rPr>
          <w:rFonts w:ascii="Open Sans" w:hAnsi="Open Sans" w:cs="Open Sans"/>
          <w:b/>
          <w:bCs/>
          <w:sz w:val="22"/>
          <w:szCs w:val="22"/>
        </w:rPr>
      </w:pPr>
    </w:p>
    <w:p w14:paraId="517C1C24" w14:textId="77777777" w:rsidR="009B601C" w:rsidRDefault="007373DC">
      <w:pPr>
        <w:spacing w:before="120"/>
        <w:jc w:val="center"/>
        <w:rPr>
          <w:rFonts w:ascii="Open Sans" w:hAnsi="Open Sans" w:cs="Open Sans"/>
          <w:b/>
          <w:sz w:val="18"/>
          <w:szCs w:val="18"/>
        </w:rPr>
      </w:pPr>
      <w:r>
        <w:rPr>
          <w:rFonts w:ascii="Open Sans" w:hAnsi="Open Sans" w:cs="Open Sans"/>
          <w:b/>
          <w:sz w:val="18"/>
          <w:szCs w:val="18"/>
        </w:rPr>
        <w:t>UWAGA!!!</w:t>
      </w:r>
    </w:p>
    <w:p w14:paraId="0DB92FD1" w14:textId="77777777" w:rsidR="009B601C" w:rsidRDefault="007373DC">
      <w:pPr>
        <w:ind w:left="0" w:firstLine="0"/>
        <w:jc w:val="center"/>
        <w:rPr>
          <w:rFonts w:ascii="Open Sans" w:hAnsi="Open Sans" w:cs="Open Sans"/>
          <w:b/>
          <w:sz w:val="18"/>
          <w:szCs w:val="18"/>
        </w:rPr>
      </w:pPr>
      <w:r>
        <w:rPr>
          <w:rFonts w:ascii="Open Sans" w:hAnsi="Open Sans" w:cs="Open Sans"/>
          <w:b/>
          <w:sz w:val="18"/>
          <w:szCs w:val="18"/>
        </w:rPr>
        <w:t>WYPEŁNIONY DOKUMENT NALEŻY PODPISAĆ KWALIFIKOWANYM PODPISEM ELEKTRONICZNYM</w:t>
      </w:r>
    </w:p>
    <w:p w14:paraId="5DA63C40" w14:textId="77777777" w:rsidR="009B601C" w:rsidRDefault="007373DC">
      <w:pPr>
        <w:ind w:left="0" w:firstLine="0"/>
        <w:jc w:val="center"/>
        <w:rPr>
          <w:rFonts w:ascii="Open Sans" w:hAnsi="Open Sans" w:cs="Open Sans"/>
          <w:b/>
          <w:sz w:val="18"/>
          <w:szCs w:val="18"/>
        </w:rPr>
      </w:pPr>
      <w:r>
        <w:rPr>
          <w:rFonts w:ascii="Open Sans" w:hAnsi="Open Sans" w:cs="Open Sans"/>
          <w:b/>
          <w:bCs/>
          <w:iCs/>
          <w:sz w:val="18"/>
          <w:szCs w:val="18"/>
        </w:rPr>
        <w:t>OSOBY UPOWAŻNIONEJ DO REPREZENTOWANIA PODMIOTU SKŁADAJĄCEGO OŚWIADCZENIE</w:t>
      </w:r>
    </w:p>
    <w:p w14:paraId="296FEF7D" w14:textId="77777777" w:rsidR="009B601C" w:rsidRDefault="009B601C">
      <w:pPr>
        <w:pStyle w:val="TekstprzypisudolnegoTekstprzypisu"/>
        <w:rPr>
          <w:rFonts w:ascii="Open Sans" w:hAnsi="Open Sans" w:cs="Open Sans"/>
          <w:sz w:val="18"/>
          <w:szCs w:val="18"/>
          <w:highlight w:val="yellow"/>
          <w:lang w:eastAsia="ar-SA"/>
        </w:rPr>
      </w:pPr>
    </w:p>
    <w:p w14:paraId="7194DBDC" w14:textId="77777777" w:rsidR="009B601C" w:rsidRDefault="009B601C">
      <w:pPr>
        <w:ind w:right="-1"/>
        <w:jc w:val="right"/>
        <w:rPr>
          <w:rFonts w:ascii="Open Sans" w:hAnsi="Open Sans" w:cs="Open Sans"/>
          <w:i/>
          <w:iCs/>
        </w:rPr>
      </w:pPr>
    </w:p>
    <w:p w14:paraId="769D0D3C" w14:textId="77777777" w:rsidR="009B601C" w:rsidRDefault="009B601C">
      <w:pPr>
        <w:ind w:right="-1"/>
        <w:jc w:val="right"/>
        <w:rPr>
          <w:rFonts w:ascii="Open Sans" w:hAnsi="Open Sans" w:cs="Open Sans"/>
          <w:i/>
          <w:iCs/>
        </w:rPr>
      </w:pPr>
    </w:p>
    <w:p w14:paraId="54CD245A" w14:textId="77777777" w:rsidR="009B601C" w:rsidRDefault="009B601C">
      <w:pPr>
        <w:ind w:right="-1"/>
        <w:jc w:val="right"/>
        <w:rPr>
          <w:rFonts w:ascii="Open Sans" w:hAnsi="Open Sans" w:cs="Open Sans"/>
          <w:i/>
          <w:iCs/>
        </w:rPr>
      </w:pPr>
    </w:p>
    <w:p w14:paraId="1231BE67" w14:textId="77777777" w:rsidR="009B601C" w:rsidRDefault="007373DC">
      <w:pPr>
        <w:spacing w:after="160" w:line="259" w:lineRule="auto"/>
        <w:ind w:left="0" w:right="0" w:firstLine="0"/>
        <w:jc w:val="left"/>
        <w:rPr>
          <w:rFonts w:ascii="Open Sans" w:hAnsi="Open Sans" w:cs="Open Sans"/>
          <w:i/>
          <w:iCs/>
        </w:rPr>
      </w:pPr>
      <w:r>
        <w:br w:type="page"/>
      </w:r>
    </w:p>
    <w:p w14:paraId="6E6AA00F" w14:textId="77777777" w:rsidR="009B601C" w:rsidRDefault="007373DC">
      <w:pPr>
        <w:ind w:right="0"/>
        <w:jc w:val="right"/>
        <w:rPr>
          <w:rFonts w:ascii="Open Sans" w:hAnsi="Open Sans" w:cs="Open Sans"/>
        </w:rPr>
      </w:pPr>
      <w:r>
        <w:rPr>
          <w:rFonts w:ascii="Open Sans" w:hAnsi="Open Sans" w:cs="Open Sans"/>
        </w:rPr>
        <w:lastRenderedPageBreak/>
        <w:t>Załącznik nr 7 do SWZ</w:t>
      </w:r>
    </w:p>
    <w:p w14:paraId="36FEB5B0" w14:textId="77777777" w:rsidR="009B601C" w:rsidRDefault="009B601C">
      <w:pPr>
        <w:pStyle w:val="TekstprzypisudolnegoTekstprzypisu"/>
        <w:rPr>
          <w:rFonts w:ascii="Open Sans" w:hAnsi="Open Sans" w:cs="Open Sans"/>
          <w:b/>
          <w:bCs/>
          <w:sz w:val="24"/>
          <w:szCs w:val="24"/>
        </w:rPr>
      </w:pPr>
    </w:p>
    <w:p w14:paraId="3EA858A5" w14:textId="77777777" w:rsidR="009B601C" w:rsidRDefault="007373DC">
      <w:pPr>
        <w:pStyle w:val="Styl"/>
        <w:spacing w:before="120" w:after="120"/>
        <w:jc w:val="both"/>
        <w:rPr>
          <w:rFonts w:ascii="Open Sans" w:hAnsi="Open Sans" w:cs="Open Sans"/>
          <w:color w:val="000000"/>
          <w:sz w:val="20"/>
          <w:szCs w:val="20"/>
        </w:rPr>
      </w:pPr>
      <w:r>
        <w:rPr>
          <w:rFonts w:ascii="Open Sans" w:hAnsi="Open Sans" w:cs="Open Sans"/>
          <w:color w:val="000000"/>
          <w:sz w:val="20"/>
          <w:szCs w:val="20"/>
        </w:rPr>
        <w:t>Nazwa (firma) Wykonawcy ……………………………………………………………………………………………..……….…</w:t>
      </w:r>
    </w:p>
    <w:p w14:paraId="42A27C80" w14:textId="77777777" w:rsidR="009B601C" w:rsidRDefault="007373DC">
      <w:pPr>
        <w:spacing w:before="120"/>
        <w:ind w:left="0" w:right="0" w:firstLine="0"/>
        <w:jc w:val="center"/>
        <w:rPr>
          <w:rFonts w:ascii="Open Sans" w:hAnsi="Open Sans" w:cs="Open Sans"/>
          <w:sz w:val="18"/>
          <w:szCs w:val="18"/>
        </w:rPr>
      </w:pPr>
      <w:r>
        <w:rPr>
          <w:rFonts w:ascii="Open Sans" w:hAnsi="Open Sans" w:cs="Open Sans"/>
          <w:sz w:val="18"/>
          <w:szCs w:val="18"/>
        </w:rPr>
        <w:t xml:space="preserve">dotyczy postępowania na </w:t>
      </w:r>
      <w:r>
        <w:rPr>
          <w:rFonts w:ascii="Open Sans" w:eastAsiaTheme="minorEastAsia" w:hAnsi="Open Sans" w:cs="Open Sans"/>
          <w:b/>
          <w:bCs/>
          <w:sz w:val="18"/>
          <w:szCs w:val="18"/>
          <w:lang w:eastAsia="en-US"/>
        </w:rPr>
        <w:t xml:space="preserve">. </w:t>
      </w:r>
      <w:r>
        <w:rPr>
          <w:rFonts w:ascii="Open Sans" w:hAnsi="Open Sans" w:cs="Open Sans"/>
          <w:b/>
          <w:bCs/>
        </w:rPr>
        <w:t>Dostosowanie wybranych elementów bazy danych obiektów topograficznych BDOT500 do zgodności z obowiązującym modelem pojęciowym danych BDOT500 na obszarze m. Gdańska, o którym mowa w rozporządzeniu Ministra Rozwoju dnia 23 lipca 2021 r. w sprawie bazy danych obiektów topograficznych oraz mapy zasadniczej (Dz.U. 2021 poz. 1385)</w:t>
      </w:r>
      <w:r>
        <w:rPr>
          <w:rFonts w:ascii="Open Sans" w:hAnsi="Open Sans" w:cs="Open Sans"/>
        </w:rPr>
        <w:t>”</w:t>
      </w:r>
      <w:r>
        <w:rPr>
          <w:rFonts w:ascii="Open Sans" w:hAnsi="Open Sans" w:cs="Open Sans"/>
          <w:b/>
          <w:bCs/>
          <w:sz w:val="18"/>
          <w:szCs w:val="18"/>
        </w:rPr>
        <w:t xml:space="preserve"> </w:t>
      </w:r>
      <w:r>
        <w:rPr>
          <w:rFonts w:ascii="Open Sans" w:hAnsi="Open Sans" w:cs="Open Sans"/>
          <w:sz w:val="18"/>
          <w:szCs w:val="18"/>
        </w:rPr>
        <w:t>sygn. BZP.271.12.2026,</w:t>
      </w:r>
    </w:p>
    <w:p w14:paraId="32E4D488" w14:textId="77777777" w:rsidR="009B601C" w:rsidRDefault="007373DC">
      <w:pPr>
        <w:spacing w:before="240" w:after="240"/>
        <w:ind w:left="0" w:right="0" w:firstLine="0"/>
        <w:jc w:val="center"/>
        <w:rPr>
          <w:rFonts w:ascii="Open Sans" w:hAnsi="Open Sans" w:cs="Open Sans"/>
          <w:b/>
          <w:i/>
          <w:iCs/>
        </w:rPr>
      </w:pPr>
      <w:r>
        <w:rPr>
          <w:rFonts w:ascii="Open Sans" w:hAnsi="Open Sans" w:cs="Open Sans"/>
          <w:b/>
          <w:bCs/>
        </w:rPr>
        <w:t>Oświadczenie Wykonawcy o aktualności informacji zawartych w oświadczeniu</w:t>
      </w:r>
      <w:r>
        <w:t xml:space="preserve"> </w:t>
      </w:r>
      <w:r>
        <w:rPr>
          <w:rFonts w:ascii="Open Sans" w:hAnsi="Open Sans" w:cs="Open Sans"/>
          <w:b/>
          <w:bCs/>
        </w:rPr>
        <w:t>składanym na podstawie art. 125 ust. 1 ustawy Pzp (oświadczeniu wstępnym- JEDZ)</w:t>
      </w:r>
    </w:p>
    <w:p w14:paraId="3D0A26BC" w14:textId="77777777" w:rsidR="009B601C" w:rsidRDefault="007373DC">
      <w:pPr>
        <w:spacing w:before="60" w:after="60"/>
        <w:ind w:left="0" w:right="-2" w:firstLine="0"/>
        <w:rPr>
          <w:rFonts w:ascii="Open Sans" w:hAnsi="Open Sans" w:cs="Open Sans"/>
          <w:bCs/>
        </w:rPr>
      </w:pPr>
      <w:r>
        <w:rPr>
          <w:rFonts w:ascii="Open Sans" w:hAnsi="Open Sans" w:cs="Open Sans"/>
          <w:bCs/>
        </w:rPr>
        <w:t>Oświadczam, że informacje zawarte w złożonym przeze mnie wraz z ofertą oświadczeniu składanym na podstawie art. 125 ust. 1 ustawy Pzp, w zakresie podstaw wykluczenia z postępowania wskazanych przez Zamawiającego, o których mowa w:</w:t>
      </w:r>
    </w:p>
    <w:p w14:paraId="03CD4ED3" w14:textId="77777777" w:rsidR="009B601C" w:rsidRDefault="007373DC">
      <w:pPr>
        <w:pStyle w:val="Akapitzlist"/>
        <w:numPr>
          <w:ilvl w:val="2"/>
          <w:numId w:val="22"/>
        </w:numPr>
        <w:tabs>
          <w:tab w:val="left" w:pos="709"/>
        </w:tabs>
        <w:spacing w:before="60" w:after="60" w:line="240" w:lineRule="auto"/>
        <w:ind w:left="284" w:right="0" w:hanging="284"/>
        <w:contextualSpacing w:val="0"/>
        <w:rPr>
          <w:rFonts w:ascii="Open Sans" w:hAnsi="Open Sans" w:cs="Open Sans"/>
          <w:bCs/>
        </w:rPr>
      </w:pPr>
      <w:r>
        <w:rPr>
          <w:rFonts w:ascii="Open Sans" w:hAnsi="Open Sans" w:cs="Open Sans"/>
          <w:bCs/>
        </w:rPr>
        <w:t xml:space="preserve">art. 108 ust. 1 pkt 3 </w:t>
      </w:r>
      <w:r>
        <w:rPr>
          <w:rFonts w:ascii="Open Sans" w:hAnsi="Open Sans" w:cs="Open Sans"/>
          <w:bCs/>
          <w:lang w:val="pl-PL"/>
        </w:rPr>
        <w:t>ustawy Pzp</w:t>
      </w:r>
      <w:r>
        <w:rPr>
          <w:rFonts w:ascii="Open Sans" w:hAnsi="Open Sans" w:cs="Open Sans"/>
          <w:bCs/>
        </w:rPr>
        <w:t>,</w:t>
      </w:r>
    </w:p>
    <w:p w14:paraId="148F076A" w14:textId="77777777" w:rsidR="009B601C" w:rsidRDefault="007373DC">
      <w:pPr>
        <w:pStyle w:val="Akapitzlist"/>
        <w:numPr>
          <w:ilvl w:val="0"/>
          <w:numId w:val="21"/>
        </w:numPr>
        <w:tabs>
          <w:tab w:val="left" w:pos="709"/>
        </w:tabs>
        <w:spacing w:before="60" w:after="60" w:line="240" w:lineRule="auto"/>
        <w:ind w:left="284" w:right="0" w:hanging="284"/>
        <w:contextualSpacing w:val="0"/>
        <w:rPr>
          <w:rFonts w:ascii="Open Sans" w:hAnsi="Open Sans" w:cs="Open Sans"/>
          <w:bCs/>
        </w:rPr>
      </w:pPr>
      <w:r>
        <w:rPr>
          <w:rFonts w:ascii="Open Sans" w:hAnsi="Open Sans" w:cs="Open Sans"/>
          <w:bCs/>
        </w:rPr>
        <w:t xml:space="preserve">art. 108 ust. 1 pkt 4 </w:t>
      </w:r>
      <w:r>
        <w:rPr>
          <w:rFonts w:ascii="Open Sans" w:hAnsi="Open Sans" w:cs="Open Sans"/>
          <w:bCs/>
          <w:lang w:val="pl-PL"/>
        </w:rPr>
        <w:t>ustawy Pzp</w:t>
      </w:r>
      <w:r>
        <w:rPr>
          <w:rFonts w:ascii="Open Sans" w:hAnsi="Open Sans" w:cs="Open Sans"/>
          <w:bCs/>
        </w:rPr>
        <w:t>, dotyczących orzeczenia zakazu ubiegania się o zamówienie publiczne tytułem środka zapobiegawczego,</w:t>
      </w:r>
    </w:p>
    <w:p w14:paraId="50A28B5B" w14:textId="77777777" w:rsidR="009B601C" w:rsidRDefault="007373DC">
      <w:pPr>
        <w:pStyle w:val="Akapitzlist"/>
        <w:numPr>
          <w:ilvl w:val="0"/>
          <w:numId w:val="21"/>
        </w:numPr>
        <w:tabs>
          <w:tab w:val="left" w:pos="709"/>
        </w:tabs>
        <w:spacing w:before="60" w:after="60" w:line="240" w:lineRule="auto"/>
        <w:ind w:left="284" w:right="0" w:hanging="284"/>
        <w:contextualSpacing w:val="0"/>
        <w:rPr>
          <w:rFonts w:ascii="Open Sans" w:hAnsi="Open Sans" w:cs="Open Sans"/>
          <w:bCs/>
        </w:rPr>
      </w:pPr>
      <w:r>
        <w:rPr>
          <w:rFonts w:ascii="Open Sans" w:hAnsi="Open Sans" w:cs="Open Sans"/>
          <w:bCs/>
        </w:rPr>
        <w:t xml:space="preserve">art. 108 ust. 1 pkt 5 </w:t>
      </w:r>
      <w:r>
        <w:rPr>
          <w:rFonts w:ascii="Open Sans" w:hAnsi="Open Sans" w:cs="Open Sans"/>
          <w:bCs/>
          <w:lang w:val="pl-PL"/>
        </w:rPr>
        <w:t>ustawy Pzp</w:t>
      </w:r>
      <w:r>
        <w:rPr>
          <w:rFonts w:ascii="Open Sans" w:hAnsi="Open Sans" w:cs="Open Sans"/>
          <w:bCs/>
        </w:rPr>
        <w:t>, dotyczących zawarcia z innymi wykonawcami porozumienia mającego na celu za-kłócenie konkurencji,</w:t>
      </w:r>
    </w:p>
    <w:p w14:paraId="1F2FBE3A" w14:textId="77777777" w:rsidR="009B601C" w:rsidRDefault="007373DC">
      <w:pPr>
        <w:pStyle w:val="Akapitzlist"/>
        <w:numPr>
          <w:ilvl w:val="0"/>
          <w:numId w:val="21"/>
        </w:numPr>
        <w:tabs>
          <w:tab w:val="left" w:pos="709"/>
        </w:tabs>
        <w:spacing w:before="60" w:after="60" w:line="240" w:lineRule="auto"/>
        <w:ind w:left="284" w:right="0" w:hanging="284"/>
        <w:contextualSpacing w:val="0"/>
        <w:rPr>
          <w:rFonts w:ascii="Open Sans" w:hAnsi="Open Sans" w:cs="Open Sans"/>
          <w:bCs/>
        </w:rPr>
      </w:pPr>
      <w:r>
        <w:rPr>
          <w:rFonts w:ascii="Open Sans" w:hAnsi="Open Sans" w:cs="Open Sans"/>
          <w:bCs/>
        </w:rPr>
        <w:t xml:space="preserve">art. 108 ust. 1 pkt 6 </w:t>
      </w:r>
      <w:r>
        <w:rPr>
          <w:rFonts w:ascii="Open Sans" w:hAnsi="Open Sans" w:cs="Open Sans"/>
          <w:bCs/>
          <w:lang w:val="pl-PL"/>
        </w:rPr>
        <w:t>ustawy Pzp,</w:t>
      </w:r>
    </w:p>
    <w:p w14:paraId="5A97227F" w14:textId="77777777" w:rsidR="009B601C" w:rsidRDefault="007373DC">
      <w:pPr>
        <w:spacing w:before="60" w:after="60"/>
        <w:ind w:left="0" w:right="0" w:firstLine="0"/>
        <w:jc w:val="left"/>
        <w:rPr>
          <w:rFonts w:ascii="Open Sans" w:hAnsi="Open Sans" w:cs="Open Sans"/>
          <w:b/>
          <w:iCs/>
          <w:color w:val="000000"/>
        </w:rPr>
      </w:pPr>
      <w:r>
        <w:rPr>
          <w:rFonts w:ascii="Open Sans" w:hAnsi="Open Sans" w:cs="Open Sans"/>
          <w:b/>
          <w:iCs/>
          <w:color w:val="000000"/>
        </w:rPr>
        <w:t>są nadal aktualne.</w:t>
      </w:r>
    </w:p>
    <w:p w14:paraId="4F4A6A4D" w14:textId="77777777" w:rsidR="009B601C" w:rsidRDefault="007373DC">
      <w:pPr>
        <w:spacing w:before="60" w:after="60"/>
        <w:ind w:left="0" w:right="0" w:firstLine="0"/>
        <w:rPr>
          <w:rFonts w:ascii="Open Sans" w:hAnsi="Open Sans" w:cs="Open Sans"/>
          <w:iCs/>
        </w:rPr>
      </w:pPr>
      <w:r>
        <w:rPr>
          <w:rFonts w:ascii="Open Sans" w:hAnsi="Open Sans" w:cs="Open Sans"/>
          <w:iCs/>
          <w:color w:val="000000"/>
        </w:rPr>
        <w:t xml:space="preserve">Oświadczam, że informacje dotyczące przesłanek wykluczenia z art. 7 ust. 1 ustawy o szczególnych rozwiązaniach w zakresie przeciwdziałania wspieraniu agresji na Ukrainę oraz służących ochronie bezpieczeństwa narodowego, zawarte w złożonym przeze mnie wraz z ofertą oświadczeniu, </w:t>
      </w:r>
      <w:r>
        <w:rPr>
          <w:rFonts w:ascii="Open Sans" w:hAnsi="Open Sans" w:cs="Open Sans"/>
          <w:b/>
          <w:iCs/>
        </w:rPr>
        <w:t>są nadal aktualne.</w:t>
      </w:r>
    </w:p>
    <w:p w14:paraId="57806BF5" w14:textId="77777777" w:rsidR="009B601C" w:rsidRDefault="007373DC">
      <w:pPr>
        <w:spacing w:before="60" w:after="60"/>
        <w:ind w:left="0" w:right="0" w:firstLine="0"/>
        <w:rPr>
          <w:rFonts w:ascii="Open Sans" w:hAnsi="Open Sans" w:cs="Open Sans"/>
          <w:b/>
          <w:iCs/>
        </w:rPr>
      </w:pPr>
      <w:r>
        <w:rPr>
          <w:rFonts w:ascii="Open Sans" w:hAnsi="Open Sans" w:cs="Open Sans"/>
          <w:iCs/>
        </w:rPr>
        <w:t>Oświadczam, że nie podlegam zakazowi zamówień, o którym mowa w art. 5k ust. 1 rozporządzenia 833/2014.</w:t>
      </w:r>
    </w:p>
    <w:p w14:paraId="58077B1B" w14:textId="77777777" w:rsidR="009B601C" w:rsidRDefault="007373DC">
      <w:pPr>
        <w:spacing w:before="120"/>
        <w:jc w:val="center"/>
        <w:rPr>
          <w:rFonts w:ascii="Open Sans" w:hAnsi="Open Sans" w:cs="Open Sans"/>
          <w:b/>
          <w:sz w:val="18"/>
          <w:szCs w:val="18"/>
        </w:rPr>
      </w:pPr>
      <w:r>
        <w:rPr>
          <w:rFonts w:ascii="Open Sans" w:hAnsi="Open Sans" w:cs="Open Sans"/>
          <w:b/>
          <w:sz w:val="18"/>
          <w:szCs w:val="18"/>
        </w:rPr>
        <w:t>UWAGA!!!</w:t>
      </w:r>
    </w:p>
    <w:p w14:paraId="7DC9C47B" w14:textId="77777777" w:rsidR="009B601C" w:rsidRDefault="007373DC">
      <w:pPr>
        <w:ind w:left="0" w:firstLine="0"/>
        <w:jc w:val="center"/>
        <w:rPr>
          <w:rFonts w:ascii="Open Sans" w:hAnsi="Open Sans" w:cs="Open Sans"/>
          <w:b/>
          <w:sz w:val="18"/>
          <w:szCs w:val="18"/>
        </w:rPr>
      </w:pPr>
      <w:r>
        <w:rPr>
          <w:rFonts w:ascii="Open Sans" w:hAnsi="Open Sans" w:cs="Open Sans"/>
          <w:b/>
          <w:sz w:val="18"/>
          <w:szCs w:val="18"/>
        </w:rPr>
        <w:t>WYPEŁNIONY DOKUMENT NALEŻY PODPISAĆ KWALIFIKOWANYM PODPISEM ELEKTRONICZNYM</w:t>
      </w:r>
    </w:p>
    <w:p w14:paraId="59700717" w14:textId="77777777" w:rsidR="009B601C" w:rsidRDefault="007373DC">
      <w:pPr>
        <w:ind w:left="0" w:firstLine="0"/>
        <w:jc w:val="center"/>
        <w:rPr>
          <w:rFonts w:ascii="Open Sans" w:hAnsi="Open Sans" w:cs="Open Sans"/>
          <w:b/>
          <w:sz w:val="18"/>
          <w:szCs w:val="18"/>
        </w:rPr>
      </w:pPr>
      <w:r>
        <w:rPr>
          <w:rFonts w:ascii="Open Sans" w:hAnsi="Open Sans" w:cs="Open Sans"/>
          <w:b/>
          <w:bCs/>
          <w:iCs/>
          <w:sz w:val="18"/>
          <w:szCs w:val="18"/>
        </w:rPr>
        <w:t>OSOBY UPOWAŻNIONEJ DO REPREZENTOWANIA PODMIOTU SKŁADAJĄCEGO OSWIADCZENIE</w:t>
      </w:r>
    </w:p>
    <w:p w14:paraId="30D7AA69" w14:textId="77777777" w:rsidR="009B601C" w:rsidRDefault="009B601C">
      <w:pPr>
        <w:ind w:left="0" w:right="-2" w:firstLine="0"/>
        <w:rPr>
          <w:rFonts w:ascii="Open Sans" w:hAnsi="Open Sans" w:cs="Open Sans"/>
        </w:rPr>
      </w:pPr>
    </w:p>
    <w:p w14:paraId="7196D064" w14:textId="77777777" w:rsidR="009B601C" w:rsidRDefault="009B601C">
      <w:pPr>
        <w:spacing w:after="160" w:line="259" w:lineRule="auto"/>
        <w:ind w:left="0" w:right="0" w:firstLine="0"/>
        <w:jc w:val="left"/>
        <w:rPr>
          <w:rFonts w:ascii="Open Sans" w:hAnsi="Open Sans" w:cs="Open Sans"/>
          <w:i/>
          <w:iCs/>
        </w:rPr>
      </w:pPr>
    </w:p>
    <w:p w14:paraId="640E95A1" w14:textId="77777777" w:rsidR="009B601C" w:rsidRDefault="007373DC">
      <w:pPr>
        <w:ind w:left="0" w:right="-1" w:firstLine="0"/>
        <w:jc w:val="center"/>
        <w:rPr>
          <w:rFonts w:ascii="Open Sans" w:hAnsi="Open Sans" w:cs="Open Sans"/>
          <w:i/>
          <w:iCs/>
          <w:sz w:val="17"/>
          <w:szCs w:val="17"/>
        </w:rPr>
      </w:pPr>
      <w:r>
        <w:br w:type="column"/>
      </w:r>
      <w:r>
        <w:rPr>
          <w:rFonts w:ascii="Open Sans" w:hAnsi="Open Sans" w:cs="Open Sans"/>
          <w:i/>
          <w:iCs/>
          <w:sz w:val="17"/>
          <w:szCs w:val="17"/>
        </w:rPr>
        <w:lastRenderedPageBreak/>
        <w:t xml:space="preserve">Niniejszy załącznik zobowiązany będzie </w:t>
      </w:r>
      <w:r>
        <w:rPr>
          <w:rFonts w:ascii="Open Sans" w:hAnsi="Open Sans" w:cs="Open Sans"/>
          <w:b/>
          <w:i/>
          <w:iCs/>
          <w:sz w:val="17"/>
          <w:szCs w:val="17"/>
        </w:rPr>
        <w:t>złożyć tylko wezwany</w:t>
      </w:r>
      <w:r>
        <w:rPr>
          <w:rFonts w:ascii="Open Sans" w:hAnsi="Open Sans" w:cs="Open Sans"/>
          <w:i/>
          <w:iCs/>
          <w:sz w:val="17"/>
          <w:szCs w:val="17"/>
        </w:rPr>
        <w:t xml:space="preserve"> do tego Wykonawca</w:t>
      </w:r>
    </w:p>
    <w:p w14:paraId="34FF1C98" w14:textId="77777777" w:rsidR="009B601C" w:rsidRDefault="009B601C">
      <w:pPr>
        <w:ind w:right="-1"/>
        <w:jc w:val="right"/>
        <w:rPr>
          <w:rFonts w:ascii="Open Sans" w:hAnsi="Open Sans" w:cs="Open Sans"/>
          <w:i/>
          <w:iCs/>
        </w:rPr>
      </w:pPr>
    </w:p>
    <w:p w14:paraId="2FB12303" w14:textId="77777777" w:rsidR="009B601C" w:rsidRDefault="007373DC">
      <w:pPr>
        <w:tabs>
          <w:tab w:val="right" w:pos="9072"/>
        </w:tabs>
        <w:ind w:left="0" w:right="0" w:firstLine="0"/>
        <w:jc w:val="right"/>
        <w:rPr>
          <w:rFonts w:ascii="Open Sans" w:hAnsi="Open Sans" w:cs="Open Sans"/>
        </w:rPr>
      </w:pPr>
      <w:r>
        <w:rPr>
          <w:rFonts w:ascii="Open Sans" w:hAnsi="Open Sans" w:cs="Open Sans"/>
        </w:rPr>
        <w:t>Załącznik nr 8 do SWZ</w:t>
      </w:r>
    </w:p>
    <w:p w14:paraId="6D072C0D" w14:textId="77777777" w:rsidR="009B601C" w:rsidRDefault="009B601C">
      <w:pPr>
        <w:spacing w:after="160" w:line="259" w:lineRule="auto"/>
        <w:ind w:left="0" w:right="0" w:firstLine="0"/>
        <w:jc w:val="left"/>
        <w:rPr>
          <w:rFonts w:ascii="Open Sans" w:hAnsi="Open Sans" w:cs="Open Sans"/>
          <w:i/>
          <w:iCs/>
          <w:color w:val="000000"/>
        </w:rPr>
      </w:pPr>
    </w:p>
    <w:p w14:paraId="48A21919" w14:textId="77777777" w:rsidR="009B601C" w:rsidRDefault="009B601C">
      <w:pPr>
        <w:pStyle w:val="TekstprzypisudolnegoTekstprzypisu"/>
        <w:rPr>
          <w:rFonts w:ascii="Open Sans" w:hAnsi="Open Sans" w:cs="Open Sans"/>
          <w:b/>
          <w:bCs/>
          <w:sz w:val="24"/>
          <w:szCs w:val="24"/>
        </w:rPr>
      </w:pPr>
    </w:p>
    <w:p w14:paraId="1A737F96" w14:textId="77777777" w:rsidR="009B601C" w:rsidRDefault="007373DC">
      <w:pPr>
        <w:pStyle w:val="Styl"/>
        <w:jc w:val="both"/>
        <w:rPr>
          <w:rFonts w:ascii="Open Sans" w:hAnsi="Open Sans" w:cs="Open Sans"/>
          <w:color w:val="000000"/>
          <w:sz w:val="20"/>
          <w:szCs w:val="20"/>
        </w:rPr>
      </w:pPr>
      <w:r>
        <w:rPr>
          <w:rFonts w:ascii="Open Sans" w:hAnsi="Open Sans" w:cs="Open Sans"/>
          <w:color w:val="000000"/>
          <w:sz w:val="20"/>
          <w:szCs w:val="20"/>
        </w:rPr>
        <w:t>Nazwa (firma) Wykonawcy ………………………………………………………………………………………………………….…</w:t>
      </w:r>
    </w:p>
    <w:p w14:paraId="6BD18F9B" w14:textId="77777777" w:rsidR="009B601C" w:rsidRDefault="009B601C">
      <w:pPr>
        <w:pStyle w:val="Styl"/>
        <w:jc w:val="both"/>
        <w:rPr>
          <w:rFonts w:ascii="Open Sans" w:hAnsi="Open Sans" w:cs="Open Sans"/>
          <w:color w:val="000000"/>
          <w:sz w:val="20"/>
          <w:szCs w:val="20"/>
        </w:rPr>
      </w:pPr>
    </w:p>
    <w:p w14:paraId="19478F17" w14:textId="77777777" w:rsidR="009B601C" w:rsidRDefault="007373DC">
      <w:pPr>
        <w:tabs>
          <w:tab w:val="left" w:pos="426"/>
        </w:tabs>
        <w:spacing w:after="120"/>
        <w:ind w:left="0" w:right="0" w:firstLine="0"/>
        <w:jc w:val="center"/>
        <w:rPr>
          <w:rFonts w:ascii="Open Sans" w:hAnsi="Open Sans" w:cs="Open Sans"/>
          <w:b/>
          <w:bCs/>
        </w:rPr>
      </w:pPr>
      <w:r>
        <w:rPr>
          <w:rFonts w:ascii="Open Sans" w:hAnsi="Open Sans" w:cs="Open Sans"/>
        </w:rPr>
        <w:t>dotyczy postępowania na „</w:t>
      </w:r>
      <w:r>
        <w:rPr>
          <w:rFonts w:ascii="Open Sans" w:hAnsi="Open Sans" w:cs="Open Sans"/>
          <w:b/>
          <w:bCs/>
        </w:rPr>
        <w:t>Dostosowanie wybranych elementów bazy danych obiektów topograficznych BDOT500 do zgodności z obowiązującym modelem pojęciowym danych BDOT500 na obszarze m. Gdańska, o którym mowa w rozporządzeniu Ministra Rozwoju dnia 23 lipca 2021 r. w sprawie bazy danych obiektów topograficznych oraz mapy zasadniczej (Dz.U. 2021 poz. 1385)</w:t>
      </w:r>
      <w:r>
        <w:rPr>
          <w:rFonts w:ascii="Open Sans" w:hAnsi="Open Sans" w:cs="Open Sans"/>
        </w:rPr>
        <w:t>” (BZP.271.12.2026)</w:t>
      </w:r>
    </w:p>
    <w:p w14:paraId="7F09E73F" w14:textId="77777777" w:rsidR="009B601C" w:rsidRDefault="007373DC">
      <w:pPr>
        <w:ind w:right="-2"/>
        <w:jc w:val="center"/>
        <w:rPr>
          <w:rFonts w:ascii="Open Sans" w:hAnsi="Open Sans" w:cs="Open Sans"/>
          <w:b/>
        </w:rPr>
      </w:pPr>
      <w:r>
        <w:rPr>
          <w:rFonts w:ascii="Open Sans" w:hAnsi="Open Sans" w:cs="Open Sans"/>
          <w:b/>
        </w:rPr>
        <w:t>WYKAZ  USŁUG</w:t>
      </w:r>
    </w:p>
    <w:p w14:paraId="0BB76670" w14:textId="77777777" w:rsidR="009B601C" w:rsidRDefault="007373DC">
      <w:pPr>
        <w:ind w:left="0" w:right="-2" w:firstLine="0"/>
        <w:jc w:val="center"/>
        <w:rPr>
          <w:rFonts w:ascii="Open Sans" w:hAnsi="Open Sans" w:cs="Open Sans"/>
          <w:b/>
          <w:shd w:val="clear" w:color="auto" w:fill="FFFF00"/>
        </w:rPr>
      </w:pPr>
      <w:r>
        <w:rPr>
          <w:rFonts w:ascii="Open Sans" w:hAnsi="Open Sans" w:cs="Open Sans"/>
          <w:b/>
        </w:rPr>
        <w:t>o których mowa w Rozdziale 5 pkt 1.4 ppkt 1 SWZ</w:t>
      </w:r>
    </w:p>
    <w:p w14:paraId="238601FE" w14:textId="77777777" w:rsidR="009B601C" w:rsidRDefault="009B601C">
      <w:pPr>
        <w:ind w:left="0" w:right="-2" w:firstLine="0"/>
        <w:jc w:val="center"/>
        <w:rPr>
          <w:rFonts w:ascii="Open Sans" w:hAnsi="Open Sans" w:cs="Open Sans"/>
          <w:b/>
          <w:shd w:val="clear" w:color="auto" w:fill="FFFF00"/>
        </w:rPr>
      </w:pPr>
    </w:p>
    <w:tbl>
      <w:tblPr>
        <w:tblW w:w="9100" w:type="dxa"/>
        <w:jc w:val="center"/>
        <w:tblLayout w:type="fixed"/>
        <w:tblCellMar>
          <w:left w:w="70" w:type="dxa"/>
          <w:right w:w="70" w:type="dxa"/>
        </w:tblCellMar>
        <w:tblLook w:val="0000" w:firstRow="0" w:lastRow="0" w:firstColumn="0" w:lastColumn="0" w:noHBand="0" w:noVBand="0"/>
      </w:tblPr>
      <w:tblGrid>
        <w:gridCol w:w="562"/>
        <w:gridCol w:w="1843"/>
        <w:gridCol w:w="3401"/>
        <w:gridCol w:w="1560"/>
        <w:gridCol w:w="1734"/>
      </w:tblGrid>
      <w:tr w:rsidR="009B601C" w14:paraId="5553893D" w14:textId="77777777">
        <w:trPr>
          <w:trHeight w:val="1914"/>
          <w:jc w:val="center"/>
        </w:trPr>
        <w:tc>
          <w:tcPr>
            <w:tcW w:w="56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4FD79FD4" w14:textId="77777777" w:rsidR="009B601C" w:rsidRDefault="007373DC">
            <w:pPr>
              <w:widowControl w:val="0"/>
              <w:ind w:left="0" w:right="0" w:firstLine="0"/>
              <w:contextualSpacing/>
              <w:jc w:val="center"/>
              <w:rPr>
                <w:rFonts w:ascii="Open Sans" w:hAnsi="Open Sans" w:cs="Open Sans"/>
                <w:b/>
                <w:color w:val="000000"/>
                <w:sz w:val="18"/>
                <w:szCs w:val="18"/>
              </w:rPr>
            </w:pPr>
            <w:r>
              <w:rPr>
                <w:rFonts w:ascii="Open Sans" w:hAnsi="Open Sans" w:cs="Open Sans"/>
                <w:b/>
                <w:color w:val="000000"/>
                <w:sz w:val="18"/>
                <w:szCs w:val="18"/>
              </w:rPr>
              <w:t>Lp.</w:t>
            </w:r>
          </w:p>
        </w:tc>
        <w:tc>
          <w:tcPr>
            <w:tcW w:w="1843"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3E6FE3E1" w14:textId="77777777" w:rsidR="009B601C" w:rsidRDefault="007373DC">
            <w:pPr>
              <w:widowControl w:val="0"/>
              <w:ind w:left="0" w:right="0" w:firstLine="0"/>
              <w:contextualSpacing/>
              <w:jc w:val="center"/>
              <w:rPr>
                <w:rFonts w:ascii="Open Sans" w:hAnsi="Open Sans" w:cs="Open Sans"/>
                <w:b/>
                <w:color w:val="000000"/>
                <w:sz w:val="18"/>
                <w:szCs w:val="18"/>
              </w:rPr>
            </w:pPr>
            <w:r>
              <w:rPr>
                <w:rFonts w:ascii="Open Sans" w:hAnsi="Open Sans" w:cs="Open Sans"/>
                <w:b/>
                <w:color w:val="000000"/>
                <w:sz w:val="18"/>
                <w:szCs w:val="18"/>
              </w:rPr>
              <w:t>Podmiot dla którego realizowane było zamówienie</w:t>
            </w:r>
          </w:p>
          <w:p w14:paraId="0E78A310" w14:textId="77777777" w:rsidR="009B601C" w:rsidRDefault="007373DC">
            <w:pPr>
              <w:widowControl w:val="0"/>
              <w:ind w:left="0" w:right="0" w:firstLine="0"/>
              <w:contextualSpacing/>
              <w:jc w:val="center"/>
              <w:rPr>
                <w:rFonts w:ascii="Open Sans" w:hAnsi="Open Sans" w:cs="Open Sans"/>
                <w:b/>
                <w:color w:val="000000"/>
                <w:sz w:val="18"/>
                <w:szCs w:val="18"/>
              </w:rPr>
            </w:pPr>
            <w:r>
              <w:rPr>
                <w:rFonts w:ascii="Open Sans" w:hAnsi="Open Sans" w:cs="Open Sans"/>
                <w:b/>
                <w:color w:val="000000"/>
                <w:sz w:val="18"/>
                <w:szCs w:val="18"/>
              </w:rPr>
              <w:t>(nazwa i adres)</w:t>
            </w:r>
          </w:p>
        </w:tc>
        <w:tc>
          <w:tcPr>
            <w:tcW w:w="3401"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7954F507" w14:textId="77777777" w:rsidR="009B601C" w:rsidRDefault="007373DC">
            <w:pPr>
              <w:widowControl w:val="0"/>
              <w:ind w:left="0" w:right="0" w:firstLine="0"/>
              <w:contextualSpacing/>
              <w:jc w:val="center"/>
              <w:rPr>
                <w:rFonts w:ascii="Open Sans" w:hAnsi="Open Sans" w:cs="Open Sans"/>
                <w:b/>
                <w:bCs/>
                <w:color w:val="000000"/>
                <w:sz w:val="18"/>
                <w:szCs w:val="18"/>
              </w:rPr>
            </w:pPr>
            <w:r>
              <w:rPr>
                <w:rFonts w:ascii="Open Sans" w:hAnsi="Open Sans" w:cs="Open Sans"/>
                <w:b/>
                <w:color w:val="000000"/>
                <w:sz w:val="18"/>
                <w:szCs w:val="18"/>
              </w:rPr>
              <w:t xml:space="preserve">Przedmiot zamówienia </w:t>
            </w:r>
            <w:r>
              <w:rPr>
                <w:rFonts w:ascii="Open Sans" w:hAnsi="Open Sans" w:cs="Open Sans"/>
                <w:b/>
                <w:color w:val="000000"/>
                <w:sz w:val="18"/>
                <w:szCs w:val="18"/>
              </w:rPr>
              <w:br/>
            </w:r>
            <w:r>
              <w:rPr>
                <w:rFonts w:ascii="Open Sans" w:hAnsi="Open Sans" w:cs="Open Sans"/>
                <w:color w:val="000000"/>
                <w:sz w:val="18"/>
                <w:szCs w:val="18"/>
              </w:rPr>
              <w:t xml:space="preserve">(dokładny opis umożliwiający </w:t>
            </w:r>
            <w:r>
              <w:rPr>
                <w:rFonts w:ascii="Open Sans" w:hAnsi="Open Sans" w:cs="Open Sans"/>
                <w:color w:val="000000"/>
                <w:sz w:val="18"/>
                <w:szCs w:val="18"/>
              </w:rPr>
              <w:br/>
              <w:t>ocenę spełniania warunku)</w:t>
            </w:r>
          </w:p>
        </w:tc>
        <w:tc>
          <w:tcPr>
            <w:tcW w:w="1560"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2FE024B0" w14:textId="77777777" w:rsidR="009B601C" w:rsidRDefault="007373DC">
            <w:pPr>
              <w:widowControl w:val="0"/>
              <w:ind w:left="0" w:right="0" w:firstLine="0"/>
              <w:contextualSpacing/>
              <w:jc w:val="center"/>
              <w:rPr>
                <w:rFonts w:ascii="Open Sans" w:hAnsi="Open Sans" w:cs="Open Sans"/>
                <w:b/>
                <w:color w:val="000000"/>
                <w:sz w:val="18"/>
                <w:szCs w:val="18"/>
              </w:rPr>
            </w:pPr>
            <w:r>
              <w:rPr>
                <w:rFonts w:ascii="Open Sans" w:hAnsi="Open Sans" w:cs="Open Sans"/>
                <w:b/>
                <w:color w:val="000000"/>
                <w:sz w:val="18"/>
                <w:szCs w:val="18"/>
              </w:rPr>
              <w:t>Wartość brutto</w:t>
            </w:r>
            <w:r>
              <w:rPr>
                <w:rFonts w:ascii="Open Sans" w:hAnsi="Open Sans" w:cs="Open Sans"/>
                <w:sz w:val="18"/>
                <w:szCs w:val="18"/>
              </w:rPr>
              <w:t xml:space="preserve"> </w:t>
            </w:r>
            <w:r>
              <w:rPr>
                <w:rFonts w:ascii="Open Sans" w:hAnsi="Open Sans" w:cs="Open Sans"/>
                <w:b/>
                <w:color w:val="000000"/>
                <w:sz w:val="18"/>
                <w:szCs w:val="18"/>
              </w:rPr>
              <w:t>zrealizowanych usług</w:t>
            </w:r>
          </w:p>
          <w:p w14:paraId="656FFFC1" w14:textId="77777777" w:rsidR="009B601C" w:rsidRDefault="007373DC">
            <w:pPr>
              <w:widowControl w:val="0"/>
              <w:ind w:left="0" w:right="0" w:firstLine="0"/>
              <w:contextualSpacing/>
              <w:jc w:val="center"/>
              <w:rPr>
                <w:rFonts w:ascii="Open Sans" w:hAnsi="Open Sans" w:cs="Open Sans"/>
                <w:b/>
                <w:color w:val="000000"/>
                <w:sz w:val="18"/>
                <w:szCs w:val="18"/>
              </w:rPr>
            </w:pPr>
            <w:r>
              <w:rPr>
                <w:rFonts w:ascii="Open Sans" w:hAnsi="Open Sans" w:cs="Open Sans"/>
                <w:b/>
                <w:color w:val="000000"/>
                <w:sz w:val="18"/>
                <w:szCs w:val="18"/>
              </w:rPr>
              <w:t>[w zł]</w:t>
            </w:r>
          </w:p>
        </w:tc>
        <w:tc>
          <w:tcPr>
            <w:tcW w:w="1734"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16196E08" w14:textId="77777777" w:rsidR="009B601C" w:rsidRDefault="007373DC">
            <w:pPr>
              <w:widowControl w:val="0"/>
              <w:ind w:left="0" w:right="0" w:firstLine="0"/>
              <w:contextualSpacing/>
              <w:jc w:val="center"/>
              <w:rPr>
                <w:rFonts w:ascii="Open Sans" w:hAnsi="Open Sans" w:cs="Open Sans"/>
                <w:b/>
                <w:color w:val="000000"/>
                <w:sz w:val="18"/>
                <w:szCs w:val="18"/>
              </w:rPr>
            </w:pPr>
            <w:r>
              <w:rPr>
                <w:rFonts w:ascii="Open Sans" w:hAnsi="Open Sans" w:cs="Open Sans"/>
                <w:b/>
                <w:color w:val="000000"/>
                <w:sz w:val="18"/>
                <w:szCs w:val="18"/>
              </w:rPr>
              <w:t>Data wykonania przedmiotowego zamówienia</w:t>
            </w:r>
          </w:p>
          <w:p w14:paraId="005FAF24" w14:textId="77777777" w:rsidR="009B601C" w:rsidRDefault="007373DC">
            <w:pPr>
              <w:widowControl w:val="0"/>
              <w:ind w:left="0" w:right="0" w:firstLine="0"/>
              <w:contextualSpacing/>
              <w:jc w:val="center"/>
              <w:rPr>
                <w:rFonts w:ascii="Open Sans" w:hAnsi="Open Sans" w:cs="Open Sans"/>
                <w:color w:val="000000"/>
                <w:sz w:val="18"/>
                <w:szCs w:val="18"/>
              </w:rPr>
            </w:pPr>
            <w:r>
              <w:rPr>
                <w:rFonts w:ascii="Open Sans" w:hAnsi="Open Sans" w:cs="Open Sans"/>
                <w:color w:val="000000"/>
                <w:sz w:val="18"/>
                <w:szCs w:val="18"/>
              </w:rPr>
              <w:t>(dzień/miesiąc/rok)</w:t>
            </w:r>
          </w:p>
          <w:p w14:paraId="0F3CABC7" w14:textId="77777777" w:rsidR="009B601C" w:rsidRDefault="009B601C">
            <w:pPr>
              <w:widowControl w:val="0"/>
              <w:ind w:left="0" w:right="0" w:firstLine="0"/>
              <w:contextualSpacing/>
              <w:jc w:val="center"/>
              <w:rPr>
                <w:rFonts w:ascii="Open Sans" w:hAnsi="Open Sans" w:cs="Open Sans"/>
                <w:b/>
                <w:color w:val="000000"/>
                <w:sz w:val="18"/>
                <w:szCs w:val="18"/>
              </w:rPr>
            </w:pPr>
          </w:p>
        </w:tc>
      </w:tr>
      <w:tr w:rsidR="009B601C" w14:paraId="065D2414" w14:textId="77777777">
        <w:trPr>
          <w:trHeight w:val="85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E32D521" w14:textId="77777777" w:rsidR="009B601C" w:rsidRDefault="007373DC">
            <w:pPr>
              <w:widowControl w:val="0"/>
              <w:ind w:left="0" w:right="0" w:firstLine="0"/>
              <w:contextualSpacing/>
              <w:jc w:val="center"/>
              <w:rPr>
                <w:rFonts w:ascii="Open Sans" w:hAnsi="Open Sans" w:cs="Open Sans"/>
                <w:color w:val="000000"/>
                <w:sz w:val="18"/>
                <w:szCs w:val="18"/>
              </w:rPr>
            </w:pPr>
            <w:r>
              <w:rPr>
                <w:rFonts w:ascii="Open Sans" w:hAnsi="Open Sans" w:cs="Open Sans"/>
                <w:color w:val="000000"/>
                <w:sz w:val="18"/>
                <w:szCs w:val="18"/>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5B08B5D1" w14:textId="77777777" w:rsidR="009B601C" w:rsidRDefault="009B601C">
            <w:pPr>
              <w:widowControl w:val="0"/>
              <w:ind w:left="0" w:right="0" w:firstLine="0"/>
              <w:contextualSpacing/>
              <w:jc w:val="center"/>
              <w:rPr>
                <w:rFonts w:ascii="Open Sans" w:hAnsi="Open Sans" w:cs="Open Sans"/>
                <w:b/>
                <w:color w:val="000000"/>
                <w:sz w:val="18"/>
                <w:szCs w:val="18"/>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16DEB4AB" w14:textId="77777777" w:rsidR="009B601C" w:rsidRDefault="009B601C">
            <w:pPr>
              <w:widowControl w:val="0"/>
              <w:ind w:left="0" w:right="0" w:firstLine="0"/>
              <w:contextualSpacing/>
              <w:jc w:val="center"/>
              <w:rPr>
                <w:rFonts w:ascii="Open Sans" w:hAnsi="Open Sans" w:cs="Open Sans"/>
                <w:b/>
                <w:color w:val="000000"/>
                <w:sz w:val="18"/>
                <w:szCs w:val="1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AD9C6F4" w14:textId="77777777" w:rsidR="009B601C" w:rsidRDefault="009B601C">
            <w:pPr>
              <w:widowControl w:val="0"/>
              <w:ind w:left="0" w:right="0" w:firstLine="0"/>
              <w:contextualSpacing/>
              <w:jc w:val="center"/>
              <w:rPr>
                <w:rFonts w:ascii="Open Sans" w:hAnsi="Open Sans" w:cs="Open Sans"/>
                <w:b/>
                <w:color w:val="000000"/>
                <w:sz w:val="18"/>
                <w:szCs w:val="18"/>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4B1F511A" w14:textId="77777777" w:rsidR="009B601C" w:rsidRDefault="009B601C">
            <w:pPr>
              <w:widowControl w:val="0"/>
              <w:ind w:left="0" w:right="0" w:firstLine="0"/>
              <w:contextualSpacing/>
              <w:jc w:val="center"/>
              <w:rPr>
                <w:rFonts w:ascii="Open Sans" w:hAnsi="Open Sans" w:cs="Open Sans"/>
                <w:b/>
                <w:color w:val="000000"/>
                <w:sz w:val="18"/>
                <w:szCs w:val="18"/>
              </w:rPr>
            </w:pPr>
          </w:p>
        </w:tc>
      </w:tr>
      <w:tr w:rsidR="009B601C" w14:paraId="2CC21B90" w14:textId="77777777">
        <w:trPr>
          <w:trHeight w:val="85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38328F9" w14:textId="77777777" w:rsidR="009B601C" w:rsidRDefault="007373DC">
            <w:pPr>
              <w:widowControl w:val="0"/>
              <w:ind w:left="0" w:right="0" w:firstLine="0"/>
              <w:contextualSpacing/>
              <w:jc w:val="center"/>
              <w:rPr>
                <w:rFonts w:ascii="Open Sans" w:hAnsi="Open Sans" w:cs="Open Sans"/>
                <w:color w:val="000000"/>
                <w:sz w:val="18"/>
                <w:szCs w:val="18"/>
              </w:rPr>
            </w:pPr>
            <w:r>
              <w:rPr>
                <w:rFonts w:ascii="Open Sans" w:hAnsi="Open Sans" w:cs="Open Sans"/>
                <w:color w:val="000000"/>
                <w:sz w:val="18"/>
                <w:szCs w:val="18"/>
              </w:rPr>
              <w:t>2</w:t>
            </w:r>
          </w:p>
        </w:tc>
        <w:tc>
          <w:tcPr>
            <w:tcW w:w="1843" w:type="dxa"/>
            <w:tcBorders>
              <w:top w:val="single" w:sz="4" w:space="0" w:color="000000"/>
              <w:left w:val="single" w:sz="4" w:space="0" w:color="000000"/>
              <w:bottom w:val="single" w:sz="4" w:space="0" w:color="000000"/>
              <w:right w:val="single" w:sz="4" w:space="0" w:color="000000"/>
            </w:tcBorders>
            <w:vAlign w:val="center"/>
          </w:tcPr>
          <w:p w14:paraId="65F9C3DC" w14:textId="77777777" w:rsidR="009B601C" w:rsidRDefault="009B601C">
            <w:pPr>
              <w:widowControl w:val="0"/>
              <w:ind w:left="0" w:right="0" w:firstLine="0"/>
              <w:contextualSpacing/>
              <w:jc w:val="center"/>
              <w:rPr>
                <w:rFonts w:ascii="Open Sans" w:hAnsi="Open Sans" w:cs="Open Sans"/>
                <w:b/>
                <w:color w:val="000000"/>
                <w:sz w:val="18"/>
                <w:szCs w:val="18"/>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5023141B" w14:textId="77777777" w:rsidR="009B601C" w:rsidRDefault="009B601C">
            <w:pPr>
              <w:widowControl w:val="0"/>
              <w:ind w:left="0" w:right="0" w:firstLine="0"/>
              <w:contextualSpacing/>
              <w:jc w:val="center"/>
              <w:rPr>
                <w:rFonts w:ascii="Open Sans" w:hAnsi="Open Sans" w:cs="Open Sans"/>
                <w:b/>
                <w:color w:val="000000"/>
                <w:sz w:val="18"/>
                <w:szCs w:val="1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F3B1409" w14:textId="77777777" w:rsidR="009B601C" w:rsidRDefault="009B601C">
            <w:pPr>
              <w:widowControl w:val="0"/>
              <w:ind w:left="0" w:right="0" w:firstLine="0"/>
              <w:contextualSpacing/>
              <w:jc w:val="center"/>
              <w:rPr>
                <w:rFonts w:ascii="Open Sans" w:hAnsi="Open Sans" w:cs="Open Sans"/>
                <w:b/>
                <w:color w:val="000000"/>
                <w:sz w:val="18"/>
                <w:szCs w:val="18"/>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562C75D1" w14:textId="77777777" w:rsidR="009B601C" w:rsidRDefault="009B601C">
            <w:pPr>
              <w:widowControl w:val="0"/>
              <w:ind w:left="0" w:right="0" w:firstLine="0"/>
              <w:contextualSpacing/>
              <w:jc w:val="center"/>
              <w:rPr>
                <w:rFonts w:ascii="Open Sans" w:hAnsi="Open Sans" w:cs="Open Sans"/>
                <w:b/>
                <w:color w:val="000000"/>
                <w:sz w:val="18"/>
                <w:szCs w:val="18"/>
              </w:rPr>
            </w:pPr>
          </w:p>
        </w:tc>
      </w:tr>
      <w:tr w:rsidR="009B601C" w14:paraId="2A2176D0" w14:textId="77777777">
        <w:trPr>
          <w:trHeight w:val="85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C1ED14B" w14:textId="77777777" w:rsidR="009B601C" w:rsidRDefault="007373DC">
            <w:pPr>
              <w:widowControl w:val="0"/>
              <w:ind w:left="0" w:right="0" w:firstLine="0"/>
              <w:contextualSpacing/>
              <w:jc w:val="center"/>
              <w:rPr>
                <w:rFonts w:ascii="Open Sans" w:hAnsi="Open Sans" w:cs="Open Sans"/>
                <w:color w:val="000000"/>
                <w:sz w:val="18"/>
                <w:szCs w:val="18"/>
              </w:rPr>
            </w:pPr>
            <w:r>
              <w:rPr>
                <w:rFonts w:ascii="Open Sans" w:hAnsi="Open Sans" w:cs="Open Sans"/>
                <w:color w:val="000000"/>
                <w:sz w:val="18"/>
                <w:szCs w:val="18"/>
              </w:rPr>
              <w:t>3</w:t>
            </w:r>
          </w:p>
        </w:tc>
        <w:tc>
          <w:tcPr>
            <w:tcW w:w="1843" w:type="dxa"/>
            <w:tcBorders>
              <w:top w:val="single" w:sz="4" w:space="0" w:color="000000"/>
              <w:left w:val="single" w:sz="4" w:space="0" w:color="000000"/>
              <w:bottom w:val="single" w:sz="4" w:space="0" w:color="000000"/>
              <w:right w:val="single" w:sz="4" w:space="0" w:color="000000"/>
            </w:tcBorders>
            <w:vAlign w:val="center"/>
          </w:tcPr>
          <w:p w14:paraId="664355AD" w14:textId="77777777" w:rsidR="009B601C" w:rsidRDefault="009B601C">
            <w:pPr>
              <w:widowControl w:val="0"/>
              <w:ind w:left="0" w:right="0" w:firstLine="0"/>
              <w:contextualSpacing/>
              <w:jc w:val="center"/>
              <w:rPr>
                <w:rFonts w:ascii="Open Sans" w:hAnsi="Open Sans" w:cs="Open Sans"/>
                <w:b/>
                <w:color w:val="000000"/>
                <w:sz w:val="18"/>
                <w:szCs w:val="18"/>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1A965116" w14:textId="77777777" w:rsidR="009B601C" w:rsidRDefault="009B601C">
            <w:pPr>
              <w:widowControl w:val="0"/>
              <w:ind w:left="0" w:right="0" w:firstLine="0"/>
              <w:contextualSpacing/>
              <w:jc w:val="center"/>
              <w:rPr>
                <w:rFonts w:ascii="Open Sans" w:hAnsi="Open Sans" w:cs="Open Sans"/>
                <w:b/>
                <w:color w:val="000000"/>
                <w:sz w:val="18"/>
                <w:szCs w:val="1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DF4E37C" w14:textId="77777777" w:rsidR="009B601C" w:rsidRDefault="009B601C">
            <w:pPr>
              <w:widowControl w:val="0"/>
              <w:ind w:left="0" w:right="0" w:firstLine="0"/>
              <w:contextualSpacing/>
              <w:jc w:val="center"/>
              <w:rPr>
                <w:rFonts w:ascii="Open Sans" w:hAnsi="Open Sans" w:cs="Open Sans"/>
                <w:b/>
                <w:color w:val="000000"/>
                <w:sz w:val="18"/>
                <w:szCs w:val="18"/>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44FB30F8" w14:textId="77777777" w:rsidR="009B601C" w:rsidRDefault="009B601C">
            <w:pPr>
              <w:widowControl w:val="0"/>
              <w:ind w:left="0" w:right="0" w:firstLine="0"/>
              <w:contextualSpacing/>
              <w:jc w:val="center"/>
              <w:rPr>
                <w:rFonts w:ascii="Open Sans" w:hAnsi="Open Sans" w:cs="Open Sans"/>
                <w:b/>
                <w:color w:val="000000"/>
                <w:sz w:val="18"/>
                <w:szCs w:val="18"/>
              </w:rPr>
            </w:pPr>
          </w:p>
        </w:tc>
      </w:tr>
      <w:tr w:rsidR="009B601C" w14:paraId="088CFA42" w14:textId="77777777">
        <w:trPr>
          <w:trHeight w:val="430"/>
          <w:jc w:val="center"/>
        </w:trPr>
        <w:tc>
          <w:tcPr>
            <w:tcW w:w="562" w:type="dxa"/>
            <w:tcBorders>
              <w:top w:val="single" w:sz="4" w:space="0" w:color="000000"/>
              <w:left w:val="single" w:sz="4" w:space="0" w:color="000000"/>
              <w:bottom w:val="single" w:sz="4" w:space="0" w:color="000000"/>
              <w:right w:val="single" w:sz="4" w:space="0" w:color="000000"/>
            </w:tcBorders>
          </w:tcPr>
          <w:p w14:paraId="3C400F6C" w14:textId="77777777" w:rsidR="009B601C" w:rsidRDefault="007373DC">
            <w:pPr>
              <w:widowControl w:val="0"/>
              <w:ind w:left="0" w:right="0" w:firstLine="0"/>
              <w:contextualSpacing/>
              <w:jc w:val="center"/>
              <w:rPr>
                <w:rFonts w:ascii="Open Sans" w:hAnsi="Open Sans" w:cs="Open Sans"/>
                <w:color w:val="000000"/>
                <w:sz w:val="18"/>
                <w:szCs w:val="18"/>
              </w:rPr>
            </w:pPr>
            <w:r>
              <w:rPr>
                <w:rFonts w:ascii="Open Sans" w:hAnsi="Open Sans" w:cs="Open Sans"/>
                <w:color w:val="000000"/>
                <w:sz w:val="18"/>
                <w:szCs w:val="18"/>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1DA6542E" w14:textId="77777777" w:rsidR="009B601C" w:rsidRDefault="009B601C">
            <w:pPr>
              <w:widowControl w:val="0"/>
              <w:ind w:left="0" w:right="0" w:firstLine="0"/>
              <w:contextualSpacing/>
              <w:jc w:val="center"/>
              <w:rPr>
                <w:rFonts w:ascii="Open Sans" w:hAnsi="Open Sans" w:cs="Open Sans"/>
                <w:b/>
                <w:color w:val="000000"/>
                <w:sz w:val="18"/>
                <w:szCs w:val="18"/>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3041E394" w14:textId="77777777" w:rsidR="009B601C" w:rsidRDefault="009B601C">
            <w:pPr>
              <w:widowControl w:val="0"/>
              <w:ind w:left="0" w:right="0" w:firstLine="0"/>
              <w:contextualSpacing/>
              <w:jc w:val="center"/>
              <w:rPr>
                <w:rFonts w:ascii="Open Sans" w:hAnsi="Open Sans" w:cs="Open Sans"/>
                <w:b/>
                <w:color w:val="000000"/>
                <w:sz w:val="18"/>
                <w:szCs w:val="1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22B00AE" w14:textId="77777777" w:rsidR="009B601C" w:rsidRDefault="009B601C">
            <w:pPr>
              <w:widowControl w:val="0"/>
              <w:ind w:left="0" w:right="0" w:firstLine="0"/>
              <w:contextualSpacing/>
              <w:jc w:val="center"/>
              <w:rPr>
                <w:rFonts w:ascii="Open Sans" w:hAnsi="Open Sans" w:cs="Open Sans"/>
                <w:b/>
                <w:color w:val="000000"/>
                <w:sz w:val="18"/>
                <w:szCs w:val="18"/>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42C6D796" w14:textId="77777777" w:rsidR="009B601C" w:rsidRDefault="009B601C">
            <w:pPr>
              <w:widowControl w:val="0"/>
              <w:ind w:left="0" w:right="0" w:firstLine="0"/>
              <w:contextualSpacing/>
              <w:jc w:val="center"/>
              <w:rPr>
                <w:rFonts w:ascii="Open Sans" w:hAnsi="Open Sans" w:cs="Open Sans"/>
                <w:b/>
                <w:color w:val="000000"/>
                <w:sz w:val="18"/>
                <w:szCs w:val="18"/>
              </w:rPr>
            </w:pPr>
          </w:p>
        </w:tc>
      </w:tr>
    </w:tbl>
    <w:p w14:paraId="6E1831B3" w14:textId="77777777" w:rsidR="009B601C" w:rsidRDefault="009B601C">
      <w:pPr>
        <w:ind w:left="0" w:right="-2" w:firstLine="0"/>
        <w:jc w:val="center"/>
        <w:rPr>
          <w:rFonts w:ascii="Open Sans" w:hAnsi="Open Sans" w:cs="Open Sans"/>
          <w:b/>
        </w:rPr>
      </w:pPr>
    </w:p>
    <w:p w14:paraId="54E11D2A" w14:textId="77777777" w:rsidR="009B601C" w:rsidRDefault="009B601C">
      <w:pPr>
        <w:ind w:left="0" w:firstLine="0"/>
        <w:rPr>
          <w:rFonts w:ascii="Open Sans" w:hAnsi="Open Sans" w:cs="Open Sans"/>
          <w:b/>
          <w:u w:val="single"/>
        </w:rPr>
      </w:pPr>
    </w:p>
    <w:p w14:paraId="75CDA5DB" w14:textId="77777777" w:rsidR="009B601C" w:rsidRDefault="007373DC">
      <w:pPr>
        <w:ind w:left="0" w:right="0" w:firstLine="0"/>
        <w:rPr>
          <w:rFonts w:ascii="Open Sans" w:hAnsi="Open Sans" w:cs="Open Sans"/>
        </w:rPr>
      </w:pPr>
      <w:r>
        <w:rPr>
          <w:rFonts w:ascii="Open Sans" w:hAnsi="Open Sans" w:cs="Open Sans"/>
        </w:rPr>
        <w:t>Wraz z wykazem Wykonawca zobowiązany jest złożyć dowody potwierdzające, że powyższe usługi zostały wykonane należycie.</w:t>
      </w:r>
    </w:p>
    <w:p w14:paraId="01D5BFD2" w14:textId="77777777" w:rsidR="009B601C" w:rsidRDefault="007373DC">
      <w:pPr>
        <w:spacing w:before="120"/>
        <w:jc w:val="center"/>
        <w:rPr>
          <w:rFonts w:ascii="Open Sans" w:hAnsi="Open Sans" w:cs="Open Sans"/>
          <w:b/>
          <w:sz w:val="18"/>
          <w:szCs w:val="18"/>
        </w:rPr>
      </w:pPr>
      <w:r>
        <w:rPr>
          <w:rFonts w:ascii="Open Sans" w:hAnsi="Open Sans" w:cs="Open Sans"/>
          <w:b/>
          <w:sz w:val="18"/>
          <w:szCs w:val="18"/>
        </w:rPr>
        <w:t>UWAGA!!!</w:t>
      </w:r>
    </w:p>
    <w:p w14:paraId="693D6219" w14:textId="77777777" w:rsidR="009B601C" w:rsidRDefault="007373DC">
      <w:pPr>
        <w:ind w:left="0" w:firstLine="0"/>
        <w:jc w:val="center"/>
        <w:rPr>
          <w:rFonts w:ascii="Open Sans" w:hAnsi="Open Sans" w:cs="Open Sans"/>
          <w:b/>
          <w:sz w:val="18"/>
          <w:szCs w:val="18"/>
        </w:rPr>
      </w:pPr>
      <w:r>
        <w:rPr>
          <w:rFonts w:ascii="Open Sans" w:hAnsi="Open Sans" w:cs="Open Sans"/>
          <w:b/>
          <w:sz w:val="18"/>
          <w:szCs w:val="18"/>
        </w:rPr>
        <w:t>WYPEŁNIONY DOKUMENT NALEŻY PODPISAĆ KWALIFIKOWANYM PODPISEM ELEKTRONICZNYM</w:t>
      </w:r>
    </w:p>
    <w:p w14:paraId="0B6DADA8" w14:textId="77777777" w:rsidR="009B601C" w:rsidRDefault="007373DC">
      <w:pPr>
        <w:ind w:left="0" w:firstLine="0"/>
        <w:jc w:val="center"/>
        <w:rPr>
          <w:rFonts w:ascii="Open Sans" w:hAnsi="Open Sans" w:cs="Open Sans"/>
          <w:b/>
          <w:sz w:val="18"/>
          <w:szCs w:val="18"/>
        </w:rPr>
      </w:pPr>
      <w:r>
        <w:rPr>
          <w:rFonts w:ascii="Open Sans" w:hAnsi="Open Sans" w:cs="Open Sans"/>
          <w:b/>
          <w:bCs/>
          <w:iCs/>
          <w:sz w:val="18"/>
          <w:szCs w:val="18"/>
        </w:rPr>
        <w:t>OSOBY UPOWAŻNIONEJ DO REPREZENTOWANIA PODMIOTU SKŁADAJĄCEGO OSWIADCZENIE</w:t>
      </w:r>
    </w:p>
    <w:p w14:paraId="31126E5D" w14:textId="77777777" w:rsidR="009B601C" w:rsidRDefault="009B601C">
      <w:pPr>
        <w:spacing w:after="160" w:line="259" w:lineRule="auto"/>
        <w:ind w:left="0" w:right="0" w:firstLine="0"/>
        <w:jc w:val="left"/>
        <w:rPr>
          <w:rFonts w:ascii="Open Sans" w:hAnsi="Open Sans" w:cs="Open Sans"/>
          <w:i/>
          <w:iCs/>
        </w:rPr>
      </w:pPr>
    </w:p>
    <w:p w14:paraId="01B480F1" w14:textId="77777777" w:rsidR="009B601C" w:rsidRDefault="007373DC">
      <w:pPr>
        <w:spacing w:after="160" w:line="259" w:lineRule="auto"/>
        <w:ind w:left="0" w:right="0" w:firstLine="0"/>
        <w:jc w:val="center"/>
        <w:rPr>
          <w:rFonts w:ascii="Open Sans" w:hAnsi="Open Sans" w:cs="Open Sans"/>
          <w:i/>
          <w:iCs/>
          <w:sz w:val="17"/>
          <w:szCs w:val="17"/>
        </w:rPr>
      </w:pPr>
      <w:r>
        <w:br w:type="column"/>
      </w:r>
      <w:r>
        <w:rPr>
          <w:rFonts w:ascii="Open Sans" w:hAnsi="Open Sans" w:cs="Open Sans"/>
          <w:i/>
          <w:iCs/>
          <w:sz w:val="17"/>
          <w:szCs w:val="17"/>
        </w:rPr>
        <w:lastRenderedPageBreak/>
        <w:t xml:space="preserve">Niniejszy załącznik zobowiązany będzie </w:t>
      </w:r>
      <w:r>
        <w:rPr>
          <w:rFonts w:ascii="Open Sans" w:hAnsi="Open Sans" w:cs="Open Sans"/>
          <w:b/>
          <w:i/>
          <w:iCs/>
          <w:sz w:val="17"/>
          <w:szCs w:val="17"/>
        </w:rPr>
        <w:t>złożyć tylko wezwany</w:t>
      </w:r>
      <w:r>
        <w:rPr>
          <w:rFonts w:ascii="Open Sans" w:hAnsi="Open Sans" w:cs="Open Sans"/>
          <w:i/>
          <w:iCs/>
          <w:sz w:val="17"/>
          <w:szCs w:val="17"/>
        </w:rPr>
        <w:t xml:space="preserve"> do tego Wykonawca</w:t>
      </w:r>
    </w:p>
    <w:p w14:paraId="2DE403A5" w14:textId="77777777" w:rsidR="009B601C" w:rsidRDefault="009B601C">
      <w:pPr>
        <w:ind w:right="-1"/>
        <w:jc w:val="right"/>
        <w:rPr>
          <w:rFonts w:ascii="Open Sans" w:hAnsi="Open Sans" w:cs="Open Sans"/>
          <w:i/>
          <w:iCs/>
        </w:rPr>
      </w:pPr>
    </w:p>
    <w:p w14:paraId="38579FC1" w14:textId="77777777" w:rsidR="009B601C" w:rsidRDefault="007373DC">
      <w:pPr>
        <w:tabs>
          <w:tab w:val="right" w:pos="9072"/>
        </w:tabs>
        <w:ind w:left="0" w:right="0" w:firstLine="0"/>
        <w:jc w:val="right"/>
        <w:rPr>
          <w:rFonts w:ascii="Open Sans" w:hAnsi="Open Sans" w:cs="Open Sans"/>
        </w:rPr>
      </w:pPr>
      <w:r>
        <w:rPr>
          <w:rFonts w:ascii="Open Sans" w:hAnsi="Open Sans" w:cs="Open Sans"/>
        </w:rPr>
        <w:t>Załącznik nr 9 do SWZ</w:t>
      </w:r>
    </w:p>
    <w:p w14:paraId="62431CDC" w14:textId="77777777" w:rsidR="009B601C" w:rsidRDefault="009B601C">
      <w:pPr>
        <w:spacing w:after="160" w:line="259" w:lineRule="auto"/>
        <w:ind w:left="0" w:right="0" w:firstLine="0"/>
        <w:jc w:val="left"/>
        <w:rPr>
          <w:rFonts w:ascii="Open Sans" w:hAnsi="Open Sans" w:cs="Open Sans"/>
          <w:i/>
          <w:iCs/>
          <w:color w:val="000000"/>
        </w:rPr>
      </w:pPr>
    </w:p>
    <w:p w14:paraId="49E398E2" w14:textId="77777777" w:rsidR="009B601C" w:rsidRDefault="009B601C">
      <w:pPr>
        <w:pStyle w:val="TekstprzypisudolnegoTekstprzypisu"/>
        <w:rPr>
          <w:rFonts w:ascii="Open Sans" w:hAnsi="Open Sans" w:cs="Open Sans"/>
          <w:b/>
          <w:bCs/>
          <w:sz w:val="24"/>
          <w:szCs w:val="24"/>
        </w:rPr>
      </w:pPr>
    </w:p>
    <w:p w14:paraId="0332988F" w14:textId="77777777" w:rsidR="009B601C" w:rsidRDefault="007373DC">
      <w:pPr>
        <w:pStyle w:val="Styl"/>
        <w:jc w:val="both"/>
        <w:rPr>
          <w:rFonts w:ascii="Open Sans" w:hAnsi="Open Sans" w:cs="Open Sans"/>
          <w:color w:val="000000"/>
          <w:sz w:val="20"/>
          <w:szCs w:val="20"/>
        </w:rPr>
      </w:pPr>
      <w:r>
        <w:rPr>
          <w:rFonts w:ascii="Open Sans" w:hAnsi="Open Sans" w:cs="Open Sans"/>
          <w:color w:val="000000"/>
          <w:sz w:val="20"/>
          <w:szCs w:val="20"/>
        </w:rPr>
        <w:t>Nazwa (firma) Wykonawcy ………………………………………………………………………………………………………….…</w:t>
      </w:r>
    </w:p>
    <w:p w14:paraId="16287F21" w14:textId="77777777" w:rsidR="009B601C" w:rsidRDefault="009B601C">
      <w:pPr>
        <w:pStyle w:val="Styl"/>
        <w:jc w:val="both"/>
        <w:rPr>
          <w:rFonts w:ascii="Open Sans" w:hAnsi="Open Sans" w:cs="Open Sans"/>
          <w:color w:val="000000"/>
          <w:sz w:val="20"/>
          <w:szCs w:val="20"/>
        </w:rPr>
      </w:pPr>
    </w:p>
    <w:p w14:paraId="473D6FAE" w14:textId="1A70925E" w:rsidR="009B601C" w:rsidRDefault="007373DC">
      <w:pPr>
        <w:tabs>
          <w:tab w:val="left" w:pos="426"/>
        </w:tabs>
        <w:spacing w:after="120"/>
        <w:ind w:left="0" w:right="0" w:firstLine="0"/>
        <w:jc w:val="center"/>
        <w:rPr>
          <w:rFonts w:ascii="Open Sans" w:hAnsi="Open Sans" w:cs="Open Sans"/>
          <w:b/>
          <w:bCs/>
        </w:rPr>
      </w:pPr>
      <w:r>
        <w:rPr>
          <w:rFonts w:ascii="Open Sans" w:hAnsi="Open Sans" w:cs="Open Sans"/>
        </w:rPr>
        <w:t>dotyczy postępowania na „</w:t>
      </w:r>
      <w:r>
        <w:rPr>
          <w:rFonts w:ascii="Open Sans" w:hAnsi="Open Sans" w:cs="Open Sans"/>
          <w:b/>
          <w:bCs/>
        </w:rPr>
        <w:t>Dostosowanie wybranych elementów bazy danych obiektów topograficznych BDOT500 do zgodności z obowiązującym modelem pojęciowym danych BDOT500 na obszarze m. Gdańska, o którym mowa w rozporzą</w:t>
      </w:r>
      <w:r w:rsidR="005A11E4">
        <w:rPr>
          <w:rFonts w:ascii="Open Sans" w:hAnsi="Open Sans" w:cs="Open Sans"/>
          <w:b/>
          <w:bCs/>
        </w:rPr>
        <w:t xml:space="preserve">dzeniu Ministra Rozwoju dnia 23 </w:t>
      </w:r>
      <w:r>
        <w:rPr>
          <w:rFonts w:ascii="Open Sans" w:hAnsi="Open Sans" w:cs="Open Sans"/>
          <w:b/>
          <w:bCs/>
        </w:rPr>
        <w:t>lipca 2021 r. w</w:t>
      </w:r>
      <w:r>
        <w:t> </w:t>
      </w:r>
      <w:r>
        <w:rPr>
          <w:rFonts w:ascii="Open Sans" w:hAnsi="Open Sans" w:cs="Open Sans"/>
          <w:b/>
          <w:bCs/>
        </w:rPr>
        <w:t>sprawie bazy danych obiektów topograficznych oraz mapy zasadniczej (Dz.U. 2021 poz. 1385)</w:t>
      </w:r>
      <w:r>
        <w:rPr>
          <w:rFonts w:ascii="Open Sans" w:hAnsi="Open Sans" w:cs="Open Sans"/>
        </w:rPr>
        <w:t>” (BZP.271.12.2026)</w:t>
      </w:r>
    </w:p>
    <w:p w14:paraId="7BCC9E8B" w14:textId="77777777" w:rsidR="009B601C" w:rsidRDefault="007373DC">
      <w:pPr>
        <w:ind w:right="-2"/>
        <w:jc w:val="center"/>
        <w:rPr>
          <w:rFonts w:ascii="Open Sans" w:hAnsi="Open Sans" w:cs="Open Sans"/>
          <w:b/>
        </w:rPr>
      </w:pPr>
      <w:r>
        <w:rPr>
          <w:rFonts w:ascii="Open Sans" w:hAnsi="Open Sans" w:cs="Open Sans"/>
          <w:b/>
        </w:rPr>
        <w:t>WYKAZ  OSÓB</w:t>
      </w:r>
    </w:p>
    <w:p w14:paraId="76040B6E" w14:textId="77777777" w:rsidR="009B601C" w:rsidRDefault="007373DC">
      <w:pPr>
        <w:ind w:right="-2"/>
        <w:jc w:val="center"/>
        <w:rPr>
          <w:rFonts w:ascii="Open Sans" w:hAnsi="Open Sans" w:cs="Open Sans"/>
          <w:b/>
        </w:rPr>
      </w:pPr>
      <w:r>
        <w:rPr>
          <w:rFonts w:ascii="Open Sans" w:hAnsi="Open Sans" w:cs="Open Sans"/>
          <w:b/>
        </w:rPr>
        <w:t xml:space="preserve"> skierowanych przez Wykonawcę do realizacji zamówienia,</w:t>
      </w:r>
    </w:p>
    <w:p w14:paraId="48725CB7" w14:textId="77777777" w:rsidR="009B601C" w:rsidRDefault="007373DC">
      <w:pPr>
        <w:ind w:left="0" w:right="-2" w:firstLine="0"/>
        <w:jc w:val="center"/>
        <w:rPr>
          <w:rFonts w:ascii="Open Sans" w:hAnsi="Open Sans" w:cs="Open Sans"/>
          <w:b/>
          <w:bCs/>
        </w:rPr>
      </w:pPr>
      <w:r>
        <w:rPr>
          <w:rFonts w:ascii="Open Sans" w:hAnsi="Open Sans" w:cs="Open Sans"/>
          <w:b/>
          <w:bCs/>
        </w:rPr>
        <w:t>o których mowa w Rozdziale 5 pkt 1.4 ppkt 2 lit. a, b, c SWZ</w:t>
      </w:r>
    </w:p>
    <w:p w14:paraId="5BE93A62" w14:textId="77777777" w:rsidR="009B601C" w:rsidRDefault="009B601C">
      <w:pPr>
        <w:ind w:left="0" w:right="-2" w:firstLine="0"/>
        <w:jc w:val="center"/>
        <w:rPr>
          <w:rFonts w:ascii="Open Sans" w:hAnsi="Open Sans" w:cs="Open Sans"/>
          <w:b/>
          <w:highlight w:val="yellow"/>
        </w:rPr>
      </w:pPr>
    </w:p>
    <w:p w14:paraId="384BA73E" w14:textId="77777777" w:rsidR="009B601C" w:rsidRDefault="009B601C">
      <w:pPr>
        <w:ind w:left="0" w:right="-2" w:firstLine="0"/>
        <w:jc w:val="center"/>
        <w:rPr>
          <w:rFonts w:ascii="Open Sans" w:hAnsi="Open Sans" w:cs="Open Sans"/>
          <w:b/>
        </w:rPr>
      </w:pPr>
    </w:p>
    <w:tbl>
      <w:tblPr>
        <w:tblStyle w:val="Tabela-Siatka31"/>
        <w:tblW w:w="11199" w:type="dxa"/>
        <w:tblInd w:w="-856" w:type="dxa"/>
        <w:tblLayout w:type="fixed"/>
        <w:tblLook w:val="04A0" w:firstRow="1" w:lastRow="0" w:firstColumn="1" w:lastColumn="0" w:noHBand="0" w:noVBand="1"/>
      </w:tblPr>
      <w:tblGrid>
        <w:gridCol w:w="1417"/>
        <w:gridCol w:w="1701"/>
        <w:gridCol w:w="1560"/>
        <w:gridCol w:w="1985"/>
        <w:gridCol w:w="2410"/>
        <w:gridCol w:w="2126"/>
      </w:tblGrid>
      <w:tr w:rsidR="009B601C" w14:paraId="7B849C2E" w14:textId="77777777">
        <w:trPr>
          <w:trHeight w:val="4074"/>
        </w:trPr>
        <w:tc>
          <w:tcPr>
            <w:tcW w:w="1417" w:type="dxa"/>
            <w:shd w:val="clear" w:color="auto" w:fill="EDEDED" w:themeFill="accent3" w:themeFillTint="33"/>
            <w:vAlign w:val="center"/>
          </w:tcPr>
          <w:p w14:paraId="1EA4E93A" w14:textId="77777777" w:rsidR="009B601C" w:rsidRDefault="007373DC">
            <w:pPr>
              <w:widowControl w:val="0"/>
              <w:ind w:left="0" w:right="0" w:firstLine="0"/>
              <w:jc w:val="center"/>
              <w:rPr>
                <w:rFonts w:ascii="Open Sans" w:eastAsia="Calibri" w:hAnsi="Open Sans" w:cs="Open Sans"/>
                <w:b/>
                <w:bCs/>
                <w:sz w:val="16"/>
                <w:szCs w:val="16"/>
              </w:rPr>
            </w:pPr>
            <w:r>
              <w:rPr>
                <w:rFonts w:ascii="Open Sans" w:eastAsia="Calibri" w:hAnsi="Open Sans" w:cs="Open Sans"/>
                <w:b/>
                <w:bCs/>
                <w:sz w:val="16"/>
                <w:szCs w:val="16"/>
              </w:rPr>
              <w:t>L.p.</w:t>
            </w:r>
          </w:p>
        </w:tc>
        <w:tc>
          <w:tcPr>
            <w:tcW w:w="1701" w:type="dxa"/>
            <w:shd w:val="clear" w:color="auto" w:fill="EDEDED" w:themeFill="accent3" w:themeFillTint="33"/>
            <w:vAlign w:val="center"/>
          </w:tcPr>
          <w:p w14:paraId="1684E061" w14:textId="77777777" w:rsidR="009B601C" w:rsidRDefault="007373DC">
            <w:pPr>
              <w:widowControl w:val="0"/>
              <w:ind w:left="0" w:right="0" w:firstLine="0"/>
              <w:jc w:val="center"/>
              <w:rPr>
                <w:rFonts w:ascii="Open Sans" w:eastAsia="Calibri" w:hAnsi="Open Sans" w:cs="Open Sans"/>
                <w:b/>
                <w:sz w:val="16"/>
                <w:szCs w:val="16"/>
              </w:rPr>
            </w:pPr>
            <w:r>
              <w:rPr>
                <w:rFonts w:ascii="Open Sans" w:eastAsia="Tahoma" w:hAnsi="Open Sans" w:cs="Open Sans"/>
                <w:b/>
                <w:bCs/>
                <w:sz w:val="16"/>
                <w:szCs w:val="16"/>
              </w:rPr>
              <w:t>Imię i nazwisko osoby skierowanej przez Wykonawcę do realizacji zamówienia</w:t>
            </w:r>
          </w:p>
          <w:p w14:paraId="0830E3F7" w14:textId="77777777" w:rsidR="009B601C" w:rsidRDefault="007373DC">
            <w:pPr>
              <w:widowControl w:val="0"/>
              <w:ind w:left="0" w:right="0" w:firstLine="0"/>
              <w:jc w:val="center"/>
              <w:rPr>
                <w:rFonts w:ascii="Open Sans" w:hAnsi="Open Sans" w:cs="Open Sans"/>
                <w:b/>
                <w:sz w:val="16"/>
                <w:szCs w:val="16"/>
              </w:rPr>
            </w:pPr>
            <w:r>
              <w:rPr>
                <w:rFonts w:ascii="Open Sans" w:hAnsi="Open Sans" w:cs="Open Sans"/>
                <w:b/>
                <w:sz w:val="16"/>
                <w:szCs w:val="16"/>
              </w:rPr>
              <w:t>Imię i nazwisko osoby posiadającej uprawnienia z zakresu art. 43 pkt 2 i 3 ustawy Prawo geodezyjne i kartograficzne i</w:t>
            </w:r>
            <w:r>
              <w:t xml:space="preserve"> </w:t>
            </w:r>
            <w:r>
              <w:rPr>
                <w:rFonts w:ascii="Open Sans" w:hAnsi="Open Sans" w:cs="Open Sans"/>
                <w:b/>
                <w:sz w:val="16"/>
                <w:szCs w:val="16"/>
              </w:rPr>
              <w:t>pełniąca rolę koordynatora. Podać nr i rodzaj uprawnień</w:t>
            </w:r>
          </w:p>
          <w:p w14:paraId="34B3F2EB" w14:textId="77777777" w:rsidR="009B601C" w:rsidRDefault="009B601C">
            <w:pPr>
              <w:widowControl w:val="0"/>
              <w:ind w:left="0" w:right="0" w:firstLine="0"/>
              <w:jc w:val="center"/>
              <w:rPr>
                <w:rFonts w:ascii="Open Sans" w:eastAsia="Calibri" w:hAnsi="Open Sans" w:cs="Open Sans"/>
                <w:b/>
                <w:sz w:val="16"/>
                <w:szCs w:val="16"/>
              </w:rPr>
            </w:pPr>
          </w:p>
        </w:tc>
        <w:tc>
          <w:tcPr>
            <w:tcW w:w="1560" w:type="dxa"/>
            <w:shd w:val="clear" w:color="auto" w:fill="EDEDED" w:themeFill="accent3" w:themeFillTint="33"/>
            <w:vAlign w:val="center"/>
          </w:tcPr>
          <w:p w14:paraId="13D9FE6F" w14:textId="77777777" w:rsidR="009B601C" w:rsidRDefault="007373DC">
            <w:pPr>
              <w:widowControl w:val="0"/>
              <w:spacing w:before="120" w:after="240"/>
              <w:ind w:left="0" w:right="0" w:firstLine="0"/>
              <w:jc w:val="center"/>
              <w:rPr>
                <w:rFonts w:ascii="Open Sans" w:hAnsi="Open Sans" w:cs="Open Sans"/>
                <w:b/>
                <w:sz w:val="16"/>
                <w:szCs w:val="16"/>
              </w:rPr>
            </w:pPr>
            <w:r>
              <w:rPr>
                <w:rFonts w:ascii="Open Sans" w:hAnsi="Open Sans" w:cs="Open Sans"/>
                <w:b/>
                <w:sz w:val="16"/>
                <w:szCs w:val="16"/>
              </w:rPr>
              <w:t>Imię i nazwisko osoby posiadającej uprawnienia z zakresu art. 43 pkt 1 i/lub 2 ustawy Prawo geodezyjne i kartograficzne. Podać nr i rodzaj uprawnień</w:t>
            </w:r>
          </w:p>
        </w:tc>
        <w:tc>
          <w:tcPr>
            <w:tcW w:w="1985" w:type="dxa"/>
            <w:shd w:val="clear" w:color="auto" w:fill="EDEDED" w:themeFill="accent3" w:themeFillTint="33"/>
            <w:vAlign w:val="center"/>
          </w:tcPr>
          <w:p w14:paraId="14187FBA" w14:textId="77777777" w:rsidR="009B601C" w:rsidRDefault="007373DC">
            <w:pPr>
              <w:widowControl w:val="0"/>
              <w:ind w:left="0" w:right="0" w:firstLine="0"/>
              <w:jc w:val="center"/>
              <w:rPr>
                <w:rFonts w:ascii="Open Sans" w:eastAsia="Calibri" w:hAnsi="Open Sans" w:cs="Open Sans"/>
                <w:b/>
                <w:bCs/>
                <w:sz w:val="16"/>
                <w:szCs w:val="16"/>
              </w:rPr>
            </w:pPr>
            <w:r>
              <w:rPr>
                <w:rFonts w:ascii="Open Sans" w:hAnsi="Open Sans" w:cs="Open Sans"/>
                <w:b/>
                <w:bCs/>
                <w:sz w:val="16"/>
                <w:szCs w:val="16"/>
              </w:rPr>
              <w:t xml:space="preserve">Imię i nazwisko osób posiadających znajomość i doświadczenie w pracach </w:t>
            </w:r>
            <w:r>
              <w:rPr>
                <w:rFonts w:ascii="Open Sans" w:eastAsia="Open Sans" w:hAnsi="Open Sans" w:cs="Open Sans"/>
                <w:b/>
                <w:bCs/>
                <w:sz w:val="16"/>
                <w:szCs w:val="16"/>
              </w:rPr>
              <w:t>realizowanych zgodnie z modelem pojęciowym BDOT500 określonym w rozporządzeniu Ministra Rozwoju z dnia 23 lipca 2021 r., obejmujące pracę z oprogramowaniem, w którym prowadzone są bazy danych mapy zasadniczej i bazy danych ewidencji gruntów i budynków</w:t>
            </w:r>
          </w:p>
        </w:tc>
        <w:tc>
          <w:tcPr>
            <w:tcW w:w="2410" w:type="dxa"/>
            <w:shd w:val="clear" w:color="auto" w:fill="EDEDED" w:themeFill="accent3" w:themeFillTint="33"/>
            <w:vAlign w:val="center"/>
          </w:tcPr>
          <w:p w14:paraId="5C30502D" w14:textId="77777777" w:rsidR="009B601C" w:rsidRDefault="007373DC">
            <w:pPr>
              <w:widowControl w:val="0"/>
              <w:ind w:left="0" w:right="0" w:firstLine="0"/>
              <w:jc w:val="center"/>
              <w:rPr>
                <w:rFonts w:ascii="Open Sans" w:hAnsi="Open Sans" w:cs="Open Sans"/>
                <w:b/>
                <w:bCs/>
                <w:sz w:val="16"/>
                <w:szCs w:val="16"/>
              </w:rPr>
            </w:pPr>
            <w:r>
              <w:rPr>
                <w:rFonts w:ascii="Open Sans" w:hAnsi="Open Sans" w:cs="Open Sans"/>
                <w:b/>
                <w:bCs/>
                <w:sz w:val="16"/>
                <w:szCs w:val="16"/>
              </w:rPr>
              <w:t xml:space="preserve">Dokładny opis posiadanego doświadczenia (co najmniej 2 letniego) umożliwiający ocenę spełnienia warunku określonego w rozdziale 5 pkt 1.4 ppkt 2 lit. c SWZ wraz ze wskazaniem, czy osoba brała bezpośredni udział w co najmniej 1 pracy związanej </w:t>
            </w:r>
            <w:r>
              <w:br/>
            </w:r>
            <w:r>
              <w:rPr>
                <w:rFonts w:ascii="Open Sans" w:hAnsi="Open Sans" w:cs="Open Sans"/>
                <w:b/>
                <w:bCs/>
                <w:sz w:val="16"/>
                <w:szCs w:val="16"/>
              </w:rPr>
              <w:t>z tworzeniem baz danych BDOT500</w:t>
            </w:r>
          </w:p>
        </w:tc>
        <w:tc>
          <w:tcPr>
            <w:tcW w:w="2126" w:type="dxa"/>
            <w:shd w:val="clear" w:color="auto" w:fill="EDEDED" w:themeFill="accent3" w:themeFillTint="33"/>
            <w:vAlign w:val="center"/>
          </w:tcPr>
          <w:p w14:paraId="4DA0EB2F" w14:textId="77777777" w:rsidR="009B601C" w:rsidRDefault="007373DC">
            <w:pPr>
              <w:widowControl w:val="0"/>
              <w:ind w:left="0" w:right="0" w:firstLine="0"/>
              <w:jc w:val="center"/>
              <w:rPr>
                <w:rFonts w:ascii="Open Sans" w:hAnsi="Open Sans" w:cs="Open Sans"/>
                <w:b/>
                <w:sz w:val="16"/>
                <w:szCs w:val="16"/>
              </w:rPr>
            </w:pPr>
            <w:r>
              <w:rPr>
                <w:rFonts w:ascii="Open Sans" w:hAnsi="Open Sans" w:cs="Open Sans"/>
                <w:b/>
                <w:sz w:val="16"/>
                <w:szCs w:val="16"/>
              </w:rPr>
              <w:t>Informacja o podstawie dysponowania osobą</w:t>
            </w:r>
          </w:p>
        </w:tc>
      </w:tr>
      <w:tr w:rsidR="009B601C" w14:paraId="7D34F5C7" w14:textId="77777777">
        <w:trPr>
          <w:trHeight w:val="227"/>
        </w:trPr>
        <w:tc>
          <w:tcPr>
            <w:tcW w:w="1417" w:type="dxa"/>
            <w:shd w:val="clear" w:color="auto" w:fill="C9C9C9" w:themeFill="accent3" w:themeFillTint="99"/>
            <w:vAlign w:val="center"/>
          </w:tcPr>
          <w:p w14:paraId="0B4020A7" w14:textId="77777777" w:rsidR="009B601C" w:rsidRDefault="009B601C">
            <w:pPr>
              <w:widowControl w:val="0"/>
              <w:numPr>
                <w:ilvl w:val="0"/>
                <w:numId w:val="72"/>
              </w:numPr>
              <w:ind w:left="306" w:right="0"/>
              <w:contextualSpacing/>
              <w:jc w:val="center"/>
              <w:rPr>
                <w:rFonts w:cstheme="minorHAnsi"/>
                <w:sz w:val="16"/>
                <w:szCs w:val="16"/>
              </w:rPr>
            </w:pPr>
          </w:p>
        </w:tc>
        <w:tc>
          <w:tcPr>
            <w:tcW w:w="1701" w:type="dxa"/>
            <w:shd w:val="clear" w:color="auto" w:fill="C9C9C9" w:themeFill="accent3" w:themeFillTint="99"/>
            <w:vAlign w:val="center"/>
          </w:tcPr>
          <w:p w14:paraId="1D7B270A" w14:textId="77777777" w:rsidR="009B601C" w:rsidRDefault="009B601C">
            <w:pPr>
              <w:widowControl w:val="0"/>
              <w:numPr>
                <w:ilvl w:val="0"/>
                <w:numId w:val="72"/>
              </w:numPr>
              <w:ind w:left="364" w:right="0"/>
              <w:contextualSpacing/>
              <w:jc w:val="center"/>
              <w:rPr>
                <w:rFonts w:cstheme="minorHAnsi"/>
                <w:sz w:val="16"/>
                <w:szCs w:val="16"/>
              </w:rPr>
            </w:pPr>
          </w:p>
        </w:tc>
        <w:tc>
          <w:tcPr>
            <w:tcW w:w="1560" w:type="dxa"/>
            <w:shd w:val="clear" w:color="auto" w:fill="C9C9C9" w:themeFill="accent3" w:themeFillTint="99"/>
            <w:vAlign w:val="center"/>
          </w:tcPr>
          <w:p w14:paraId="4F904CB7" w14:textId="77777777" w:rsidR="009B601C" w:rsidRDefault="009B601C">
            <w:pPr>
              <w:widowControl w:val="0"/>
              <w:numPr>
                <w:ilvl w:val="0"/>
                <w:numId w:val="72"/>
              </w:numPr>
              <w:ind w:left="364" w:right="0"/>
              <w:contextualSpacing/>
              <w:jc w:val="center"/>
              <w:rPr>
                <w:rFonts w:cstheme="minorHAnsi"/>
                <w:sz w:val="16"/>
                <w:szCs w:val="16"/>
              </w:rPr>
            </w:pPr>
          </w:p>
        </w:tc>
        <w:tc>
          <w:tcPr>
            <w:tcW w:w="1985" w:type="dxa"/>
            <w:shd w:val="clear" w:color="auto" w:fill="C9C9C9" w:themeFill="accent3" w:themeFillTint="99"/>
            <w:vAlign w:val="center"/>
          </w:tcPr>
          <w:p w14:paraId="06971CD3" w14:textId="77777777" w:rsidR="009B601C" w:rsidRDefault="009B601C">
            <w:pPr>
              <w:widowControl w:val="0"/>
              <w:numPr>
                <w:ilvl w:val="0"/>
                <w:numId w:val="72"/>
              </w:numPr>
              <w:ind w:left="364" w:right="0"/>
              <w:contextualSpacing/>
              <w:jc w:val="center"/>
              <w:rPr>
                <w:rFonts w:cstheme="minorHAnsi"/>
                <w:sz w:val="16"/>
                <w:szCs w:val="16"/>
              </w:rPr>
            </w:pPr>
          </w:p>
        </w:tc>
        <w:tc>
          <w:tcPr>
            <w:tcW w:w="2410" w:type="dxa"/>
            <w:shd w:val="clear" w:color="auto" w:fill="C9C9C9" w:themeFill="accent3" w:themeFillTint="99"/>
            <w:vAlign w:val="center"/>
          </w:tcPr>
          <w:p w14:paraId="2A1F701D" w14:textId="77777777" w:rsidR="009B601C" w:rsidRDefault="009B601C">
            <w:pPr>
              <w:widowControl w:val="0"/>
              <w:numPr>
                <w:ilvl w:val="0"/>
                <w:numId w:val="72"/>
              </w:numPr>
              <w:ind w:left="364" w:right="0"/>
              <w:contextualSpacing/>
              <w:jc w:val="center"/>
              <w:rPr>
                <w:rFonts w:cstheme="minorHAnsi"/>
                <w:sz w:val="16"/>
                <w:szCs w:val="16"/>
              </w:rPr>
            </w:pPr>
          </w:p>
        </w:tc>
        <w:tc>
          <w:tcPr>
            <w:tcW w:w="2126" w:type="dxa"/>
            <w:shd w:val="clear" w:color="auto" w:fill="C9C9C9" w:themeFill="accent3" w:themeFillTint="99"/>
            <w:vAlign w:val="center"/>
          </w:tcPr>
          <w:p w14:paraId="03EFCA41" w14:textId="77777777" w:rsidR="009B601C" w:rsidRDefault="009B601C">
            <w:pPr>
              <w:widowControl w:val="0"/>
              <w:numPr>
                <w:ilvl w:val="0"/>
                <w:numId w:val="72"/>
              </w:numPr>
              <w:ind w:left="364" w:right="0"/>
              <w:contextualSpacing/>
              <w:jc w:val="center"/>
              <w:rPr>
                <w:rFonts w:cstheme="minorHAnsi"/>
                <w:sz w:val="16"/>
                <w:szCs w:val="16"/>
              </w:rPr>
            </w:pPr>
          </w:p>
        </w:tc>
      </w:tr>
      <w:tr w:rsidR="009B601C" w14:paraId="45116800" w14:textId="77777777">
        <w:trPr>
          <w:trHeight w:val="873"/>
        </w:trPr>
        <w:tc>
          <w:tcPr>
            <w:tcW w:w="1417" w:type="dxa"/>
            <w:vAlign w:val="center"/>
          </w:tcPr>
          <w:p w14:paraId="0C50080F" w14:textId="77777777" w:rsidR="009B601C" w:rsidRDefault="007373DC">
            <w:pPr>
              <w:widowControl w:val="0"/>
              <w:ind w:left="0" w:right="0" w:firstLine="0"/>
              <w:jc w:val="center"/>
              <w:rPr>
                <w:rFonts w:eastAsia="Calibri" w:cstheme="minorHAnsi"/>
                <w:sz w:val="18"/>
                <w:szCs w:val="18"/>
              </w:rPr>
            </w:pPr>
            <w:r>
              <w:rPr>
                <w:rFonts w:eastAsia="Calibri" w:cstheme="minorHAnsi"/>
                <w:sz w:val="18"/>
                <w:szCs w:val="18"/>
              </w:rPr>
              <w:t>1</w:t>
            </w:r>
          </w:p>
        </w:tc>
        <w:tc>
          <w:tcPr>
            <w:tcW w:w="1701" w:type="dxa"/>
            <w:vAlign w:val="center"/>
          </w:tcPr>
          <w:p w14:paraId="5F96A722" w14:textId="77777777" w:rsidR="009B601C" w:rsidRDefault="009B601C">
            <w:pPr>
              <w:widowControl w:val="0"/>
              <w:ind w:left="0" w:right="0" w:firstLine="0"/>
              <w:jc w:val="center"/>
              <w:rPr>
                <w:rFonts w:eastAsia="Calibri" w:cstheme="minorHAnsi"/>
                <w:sz w:val="18"/>
                <w:szCs w:val="18"/>
              </w:rPr>
            </w:pPr>
          </w:p>
        </w:tc>
        <w:tc>
          <w:tcPr>
            <w:tcW w:w="1560" w:type="dxa"/>
            <w:vAlign w:val="center"/>
          </w:tcPr>
          <w:p w14:paraId="5B95CD12" w14:textId="77777777" w:rsidR="009B601C" w:rsidRDefault="009B601C">
            <w:pPr>
              <w:widowControl w:val="0"/>
              <w:ind w:left="0" w:right="0" w:firstLine="0"/>
              <w:jc w:val="center"/>
              <w:rPr>
                <w:rFonts w:eastAsia="Calibri" w:cstheme="minorHAnsi"/>
                <w:sz w:val="18"/>
                <w:szCs w:val="18"/>
              </w:rPr>
            </w:pPr>
          </w:p>
        </w:tc>
        <w:tc>
          <w:tcPr>
            <w:tcW w:w="1985" w:type="dxa"/>
            <w:vAlign w:val="center"/>
          </w:tcPr>
          <w:p w14:paraId="5220BBB2" w14:textId="77777777" w:rsidR="009B601C" w:rsidRDefault="009B601C">
            <w:pPr>
              <w:widowControl w:val="0"/>
              <w:ind w:left="0" w:right="0" w:firstLine="0"/>
              <w:jc w:val="center"/>
              <w:rPr>
                <w:rFonts w:eastAsia="Calibri" w:cstheme="minorHAnsi"/>
                <w:sz w:val="18"/>
                <w:szCs w:val="18"/>
              </w:rPr>
            </w:pPr>
          </w:p>
        </w:tc>
        <w:tc>
          <w:tcPr>
            <w:tcW w:w="2410" w:type="dxa"/>
            <w:vAlign w:val="center"/>
          </w:tcPr>
          <w:p w14:paraId="13CB595B" w14:textId="77777777" w:rsidR="009B601C" w:rsidRDefault="009B601C">
            <w:pPr>
              <w:widowControl w:val="0"/>
              <w:ind w:left="0" w:right="0" w:firstLine="0"/>
              <w:jc w:val="center"/>
              <w:rPr>
                <w:rFonts w:cstheme="minorHAnsi"/>
                <w:sz w:val="18"/>
                <w:szCs w:val="18"/>
              </w:rPr>
            </w:pPr>
          </w:p>
        </w:tc>
        <w:tc>
          <w:tcPr>
            <w:tcW w:w="2126" w:type="dxa"/>
            <w:vAlign w:val="center"/>
          </w:tcPr>
          <w:p w14:paraId="4F0A177E" w14:textId="77777777" w:rsidR="009B601C" w:rsidRDefault="007373DC">
            <w:pPr>
              <w:widowControl w:val="0"/>
              <w:ind w:left="0" w:right="0" w:firstLine="0"/>
              <w:jc w:val="center"/>
              <w:rPr>
                <w:rFonts w:cstheme="minorHAnsi"/>
                <w:sz w:val="18"/>
                <w:szCs w:val="18"/>
              </w:rPr>
            </w:pPr>
            <w:r>
              <w:rPr>
                <w:rFonts w:cstheme="minorHAnsi"/>
                <w:sz w:val="18"/>
                <w:szCs w:val="18"/>
              </w:rPr>
              <w:t>dysponowanie samodzielne/</w:t>
            </w:r>
          </w:p>
          <w:p w14:paraId="4F41BDB3" w14:textId="77777777" w:rsidR="009B601C" w:rsidRDefault="007373DC">
            <w:pPr>
              <w:widowControl w:val="0"/>
              <w:ind w:left="0" w:right="0" w:firstLine="0"/>
              <w:jc w:val="center"/>
              <w:rPr>
                <w:rFonts w:cstheme="minorHAnsi"/>
                <w:i/>
                <w:iCs/>
                <w:sz w:val="18"/>
                <w:szCs w:val="18"/>
              </w:rPr>
            </w:pPr>
            <w:r>
              <w:rPr>
                <w:rFonts w:cstheme="minorHAnsi"/>
                <w:sz w:val="18"/>
                <w:szCs w:val="18"/>
              </w:rPr>
              <w:t>osoba zostanie udostępniona przez inny podmiot</w:t>
            </w:r>
            <w:r>
              <w:rPr>
                <w:rFonts w:cstheme="minorHAnsi"/>
                <w:i/>
                <w:iCs/>
                <w:sz w:val="18"/>
                <w:szCs w:val="18"/>
              </w:rPr>
              <w:t xml:space="preserve"> *</w:t>
            </w:r>
          </w:p>
          <w:p w14:paraId="1C692B56" w14:textId="77777777" w:rsidR="009B601C" w:rsidRDefault="007373DC">
            <w:pPr>
              <w:widowControl w:val="0"/>
              <w:spacing w:after="60"/>
              <w:ind w:left="0" w:right="0" w:firstLine="0"/>
              <w:jc w:val="center"/>
              <w:rPr>
                <w:rFonts w:cstheme="minorHAnsi"/>
                <w:sz w:val="18"/>
                <w:szCs w:val="18"/>
              </w:rPr>
            </w:pPr>
            <w:r>
              <w:rPr>
                <w:rFonts w:cstheme="minorHAnsi"/>
                <w:sz w:val="18"/>
                <w:szCs w:val="18"/>
              </w:rPr>
              <w:t>…………..…………………**</w:t>
            </w:r>
          </w:p>
        </w:tc>
      </w:tr>
      <w:tr w:rsidR="009B601C" w14:paraId="1F97C460" w14:textId="77777777">
        <w:trPr>
          <w:trHeight w:val="888"/>
        </w:trPr>
        <w:tc>
          <w:tcPr>
            <w:tcW w:w="1417" w:type="dxa"/>
            <w:vAlign w:val="center"/>
          </w:tcPr>
          <w:p w14:paraId="54B6C890" w14:textId="77777777" w:rsidR="009B601C" w:rsidRDefault="007373DC">
            <w:pPr>
              <w:widowControl w:val="0"/>
              <w:ind w:left="0" w:right="0" w:firstLine="0"/>
              <w:jc w:val="center"/>
              <w:rPr>
                <w:rFonts w:eastAsia="Calibri" w:cstheme="minorHAnsi"/>
                <w:sz w:val="18"/>
                <w:szCs w:val="18"/>
              </w:rPr>
            </w:pPr>
            <w:r>
              <w:rPr>
                <w:rFonts w:eastAsia="Calibri" w:cstheme="minorHAnsi"/>
                <w:sz w:val="18"/>
                <w:szCs w:val="18"/>
              </w:rPr>
              <w:t>2</w:t>
            </w:r>
          </w:p>
        </w:tc>
        <w:tc>
          <w:tcPr>
            <w:tcW w:w="1701" w:type="dxa"/>
            <w:vAlign w:val="center"/>
          </w:tcPr>
          <w:p w14:paraId="6D9C8D39" w14:textId="77777777" w:rsidR="009B601C" w:rsidRDefault="009B601C">
            <w:pPr>
              <w:widowControl w:val="0"/>
              <w:ind w:left="0" w:right="0" w:firstLine="0"/>
              <w:jc w:val="center"/>
              <w:rPr>
                <w:rFonts w:eastAsia="Calibri" w:cstheme="minorHAnsi"/>
                <w:sz w:val="18"/>
                <w:szCs w:val="18"/>
              </w:rPr>
            </w:pPr>
          </w:p>
        </w:tc>
        <w:tc>
          <w:tcPr>
            <w:tcW w:w="1560" w:type="dxa"/>
            <w:vAlign w:val="center"/>
          </w:tcPr>
          <w:p w14:paraId="675E05EE" w14:textId="77777777" w:rsidR="009B601C" w:rsidRDefault="009B601C">
            <w:pPr>
              <w:widowControl w:val="0"/>
              <w:ind w:left="0" w:right="0" w:firstLine="0"/>
              <w:jc w:val="center"/>
              <w:rPr>
                <w:rFonts w:eastAsia="Calibri" w:cstheme="minorHAnsi"/>
                <w:sz w:val="18"/>
                <w:szCs w:val="18"/>
              </w:rPr>
            </w:pPr>
          </w:p>
        </w:tc>
        <w:tc>
          <w:tcPr>
            <w:tcW w:w="1985" w:type="dxa"/>
            <w:vAlign w:val="center"/>
          </w:tcPr>
          <w:p w14:paraId="2FC17F8B" w14:textId="77777777" w:rsidR="009B601C" w:rsidRDefault="009B601C">
            <w:pPr>
              <w:widowControl w:val="0"/>
              <w:ind w:left="0" w:right="0" w:firstLine="0"/>
              <w:jc w:val="center"/>
              <w:rPr>
                <w:rFonts w:eastAsia="Calibri" w:cstheme="minorHAnsi"/>
                <w:sz w:val="18"/>
                <w:szCs w:val="18"/>
              </w:rPr>
            </w:pPr>
          </w:p>
        </w:tc>
        <w:tc>
          <w:tcPr>
            <w:tcW w:w="2410" w:type="dxa"/>
            <w:vAlign w:val="center"/>
          </w:tcPr>
          <w:p w14:paraId="0A4F7224" w14:textId="77777777" w:rsidR="009B601C" w:rsidRDefault="009B601C">
            <w:pPr>
              <w:widowControl w:val="0"/>
              <w:ind w:left="0" w:right="0" w:firstLine="0"/>
              <w:jc w:val="center"/>
              <w:rPr>
                <w:rFonts w:cstheme="minorHAnsi"/>
                <w:sz w:val="18"/>
                <w:szCs w:val="18"/>
              </w:rPr>
            </w:pPr>
          </w:p>
        </w:tc>
        <w:tc>
          <w:tcPr>
            <w:tcW w:w="2126" w:type="dxa"/>
            <w:vAlign w:val="center"/>
          </w:tcPr>
          <w:p w14:paraId="0450506C" w14:textId="77777777" w:rsidR="009B601C" w:rsidRDefault="007373DC">
            <w:pPr>
              <w:widowControl w:val="0"/>
              <w:ind w:left="0" w:right="0" w:firstLine="0"/>
              <w:jc w:val="center"/>
              <w:rPr>
                <w:rFonts w:cstheme="minorHAnsi"/>
                <w:sz w:val="18"/>
                <w:szCs w:val="18"/>
              </w:rPr>
            </w:pPr>
            <w:r>
              <w:rPr>
                <w:rFonts w:cstheme="minorHAnsi"/>
                <w:sz w:val="18"/>
                <w:szCs w:val="18"/>
              </w:rPr>
              <w:t>dysponowanie samodzielne/</w:t>
            </w:r>
          </w:p>
          <w:p w14:paraId="690DB9EB" w14:textId="77777777" w:rsidR="009B601C" w:rsidRDefault="007373DC">
            <w:pPr>
              <w:widowControl w:val="0"/>
              <w:ind w:left="0" w:right="0" w:firstLine="0"/>
              <w:jc w:val="center"/>
              <w:rPr>
                <w:rFonts w:cstheme="minorHAnsi"/>
                <w:i/>
                <w:iCs/>
                <w:sz w:val="18"/>
                <w:szCs w:val="18"/>
              </w:rPr>
            </w:pPr>
            <w:r>
              <w:rPr>
                <w:rFonts w:cstheme="minorHAnsi"/>
                <w:sz w:val="18"/>
                <w:szCs w:val="18"/>
              </w:rPr>
              <w:t>osoba zostanie udostępniona przez inny podmiot</w:t>
            </w:r>
            <w:r>
              <w:rPr>
                <w:rFonts w:cstheme="minorHAnsi"/>
                <w:i/>
                <w:iCs/>
                <w:sz w:val="18"/>
                <w:szCs w:val="18"/>
              </w:rPr>
              <w:t xml:space="preserve"> *</w:t>
            </w:r>
          </w:p>
          <w:p w14:paraId="7F2EBC3A" w14:textId="77777777" w:rsidR="009B601C" w:rsidRDefault="007373DC">
            <w:pPr>
              <w:widowControl w:val="0"/>
              <w:spacing w:after="60"/>
              <w:ind w:left="0" w:right="0" w:firstLine="0"/>
              <w:jc w:val="center"/>
              <w:rPr>
                <w:rFonts w:cstheme="minorHAnsi"/>
                <w:sz w:val="18"/>
                <w:szCs w:val="18"/>
              </w:rPr>
            </w:pPr>
            <w:r>
              <w:rPr>
                <w:rFonts w:cstheme="minorHAnsi"/>
                <w:sz w:val="18"/>
                <w:szCs w:val="18"/>
              </w:rPr>
              <w:t>…………..…………………**</w:t>
            </w:r>
          </w:p>
        </w:tc>
      </w:tr>
      <w:tr w:rsidR="009B601C" w14:paraId="4C82517A" w14:textId="77777777">
        <w:trPr>
          <w:trHeight w:val="873"/>
        </w:trPr>
        <w:tc>
          <w:tcPr>
            <w:tcW w:w="1417" w:type="dxa"/>
            <w:vAlign w:val="center"/>
          </w:tcPr>
          <w:p w14:paraId="54A90BE3" w14:textId="77777777" w:rsidR="009B601C" w:rsidRDefault="007373DC">
            <w:pPr>
              <w:widowControl w:val="0"/>
              <w:ind w:left="0" w:right="0" w:firstLine="0"/>
              <w:jc w:val="center"/>
              <w:rPr>
                <w:rFonts w:eastAsia="Calibri" w:cstheme="minorHAnsi"/>
                <w:sz w:val="18"/>
                <w:szCs w:val="18"/>
              </w:rPr>
            </w:pPr>
            <w:r>
              <w:rPr>
                <w:rFonts w:eastAsia="Calibri" w:cstheme="minorHAnsi"/>
                <w:sz w:val="18"/>
                <w:szCs w:val="18"/>
              </w:rPr>
              <w:t>3</w:t>
            </w:r>
          </w:p>
        </w:tc>
        <w:tc>
          <w:tcPr>
            <w:tcW w:w="1701" w:type="dxa"/>
            <w:vAlign w:val="center"/>
          </w:tcPr>
          <w:p w14:paraId="5AE48A43" w14:textId="77777777" w:rsidR="009B601C" w:rsidRDefault="009B601C">
            <w:pPr>
              <w:widowControl w:val="0"/>
              <w:ind w:left="0" w:right="0" w:firstLine="0"/>
              <w:jc w:val="center"/>
              <w:rPr>
                <w:rFonts w:eastAsia="Calibri" w:cstheme="minorHAnsi"/>
                <w:sz w:val="18"/>
                <w:szCs w:val="18"/>
              </w:rPr>
            </w:pPr>
          </w:p>
        </w:tc>
        <w:tc>
          <w:tcPr>
            <w:tcW w:w="1560" w:type="dxa"/>
            <w:vAlign w:val="center"/>
          </w:tcPr>
          <w:p w14:paraId="50F40DEB" w14:textId="77777777" w:rsidR="009B601C" w:rsidRDefault="009B601C">
            <w:pPr>
              <w:widowControl w:val="0"/>
              <w:ind w:left="0" w:right="0" w:firstLine="0"/>
              <w:jc w:val="center"/>
              <w:rPr>
                <w:rFonts w:eastAsia="Calibri" w:cstheme="minorHAnsi"/>
                <w:sz w:val="18"/>
                <w:szCs w:val="18"/>
              </w:rPr>
            </w:pPr>
          </w:p>
        </w:tc>
        <w:tc>
          <w:tcPr>
            <w:tcW w:w="1985" w:type="dxa"/>
            <w:vAlign w:val="center"/>
          </w:tcPr>
          <w:p w14:paraId="77A52294" w14:textId="77777777" w:rsidR="009B601C" w:rsidRDefault="009B601C">
            <w:pPr>
              <w:widowControl w:val="0"/>
              <w:ind w:left="0" w:right="0" w:firstLine="0"/>
              <w:jc w:val="center"/>
              <w:rPr>
                <w:rFonts w:eastAsia="Calibri" w:cstheme="minorHAnsi"/>
                <w:sz w:val="18"/>
                <w:szCs w:val="18"/>
              </w:rPr>
            </w:pPr>
          </w:p>
        </w:tc>
        <w:tc>
          <w:tcPr>
            <w:tcW w:w="2410" w:type="dxa"/>
            <w:vAlign w:val="center"/>
          </w:tcPr>
          <w:p w14:paraId="007DCDA8" w14:textId="77777777" w:rsidR="009B601C" w:rsidRDefault="009B601C">
            <w:pPr>
              <w:widowControl w:val="0"/>
              <w:ind w:left="0" w:right="0" w:firstLine="0"/>
              <w:jc w:val="center"/>
              <w:rPr>
                <w:rFonts w:cstheme="minorHAnsi"/>
                <w:sz w:val="18"/>
                <w:szCs w:val="18"/>
              </w:rPr>
            </w:pPr>
          </w:p>
        </w:tc>
        <w:tc>
          <w:tcPr>
            <w:tcW w:w="2126" w:type="dxa"/>
            <w:vAlign w:val="center"/>
          </w:tcPr>
          <w:p w14:paraId="00658793" w14:textId="77777777" w:rsidR="009B601C" w:rsidRDefault="007373DC">
            <w:pPr>
              <w:widowControl w:val="0"/>
              <w:ind w:left="0" w:right="0" w:firstLine="0"/>
              <w:jc w:val="center"/>
              <w:rPr>
                <w:rFonts w:cstheme="minorHAnsi"/>
                <w:sz w:val="18"/>
                <w:szCs w:val="18"/>
              </w:rPr>
            </w:pPr>
            <w:r>
              <w:rPr>
                <w:rFonts w:cstheme="minorHAnsi"/>
                <w:sz w:val="18"/>
                <w:szCs w:val="18"/>
              </w:rPr>
              <w:t>dysponowanie samodzielne/</w:t>
            </w:r>
          </w:p>
          <w:p w14:paraId="0D23DF09" w14:textId="77777777" w:rsidR="009B601C" w:rsidRDefault="007373DC">
            <w:pPr>
              <w:widowControl w:val="0"/>
              <w:ind w:left="0" w:right="0" w:firstLine="0"/>
              <w:jc w:val="center"/>
              <w:rPr>
                <w:rFonts w:cstheme="minorHAnsi"/>
                <w:sz w:val="18"/>
                <w:szCs w:val="18"/>
              </w:rPr>
            </w:pPr>
            <w:r>
              <w:rPr>
                <w:rFonts w:cstheme="minorHAnsi"/>
                <w:sz w:val="18"/>
                <w:szCs w:val="18"/>
              </w:rPr>
              <w:t>osoba zostanie udostępniona przez inny podmiot</w:t>
            </w:r>
            <w:r>
              <w:rPr>
                <w:rFonts w:cstheme="minorHAnsi"/>
                <w:i/>
                <w:iCs/>
                <w:sz w:val="18"/>
                <w:szCs w:val="18"/>
              </w:rPr>
              <w:t xml:space="preserve"> * </w:t>
            </w:r>
            <w:r>
              <w:rPr>
                <w:rFonts w:cstheme="minorHAnsi"/>
                <w:sz w:val="18"/>
                <w:szCs w:val="18"/>
              </w:rPr>
              <w:t>…………..…………………**</w:t>
            </w:r>
          </w:p>
        </w:tc>
      </w:tr>
      <w:tr w:rsidR="009B601C" w14:paraId="14430952" w14:textId="77777777">
        <w:trPr>
          <w:trHeight w:val="873"/>
        </w:trPr>
        <w:tc>
          <w:tcPr>
            <w:tcW w:w="1417" w:type="dxa"/>
            <w:vAlign w:val="center"/>
          </w:tcPr>
          <w:p w14:paraId="17310F6F" w14:textId="77777777" w:rsidR="009B601C" w:rsidRDefault="007373DC">
            <w:pPr>
              <w:widowControl w:val="0"/>
              <w:ind w:left="0" w:right="0" w:firstLine="0"/>
              <w:jc w:val="center"/>
              <w:rPr>
                <w:rFonts w:eastAsia="Calibri" w:cstheme="minorHAnsi"/>
                <w:sz w:val="18"/>
                <w:szCs w:val="18"/>
              </w:rPr>
            </w:pPr>
            <w:r>
              <w:rPr>
                <w:rFonts w:eastAsia="Calibri" w:cstheme="minorHAnsi"/>
                <w:sz w:val="18"/>
                <w:szCs w:val="18"/>
              </w:rPr>
              <w:lastRenderedPageBreak/>
              <w:t>4</w:t>
            </w:r>
          </w:p>
        </w:tc>
        <w:tc>
          <w:tcPr>
            <w:tcW w:w="1701" w:type="dxa"/>
            <w:vAlign w:val="center"/>
          </w:tcPr>
          <w:p w14:paraId="450EA2D7" w14:textId="77777777" w:rsidR="009B601C" w:rsidRDefault="009B601C">
            <w:pPr>
              <w:widowControl w:val="0"/>
              <w:ind w:left="0" w:right="0" w:firstLine="0"/>
              <w:jc w:val="center"/>
              <w:rPr>
                <w:rFonts w:eastAsia="Calibri" w:cstheme="minorHAnsi"/>
                <w:sz w:val="18"/>
                <w:szCs w:val="18"/>
              </w:rPr>
            </w:pPr>
          </w:p>
        </w:tc>
        <w:tc>
          <w:tcPr>
            <w:tcW w:w="1560" w:type="dxa"/>
            <w:vAlign w:val="center"/>
          </w:tcPr>
          <w:p w14:paraId="3DD355C9" w14:textId="77777777" w:rsidR="009B601C" w:rsidRDefault="009B601C">
            <w:pPr>
              <w:widowControl w:val="0"/>
              <w:ind w:left="0" w:right="0" w:firstLine="0"/>
              <w:jc w:val="center"/>
              <w:rPr>
                <w:rFonts w:eastAsia="Calibri" w:cstheme="minorHAnsi"/>
                <w:sz w:val="18"/>
                <w:szCs w:val="18"/>
              </w:rPr>
            </w:pPr>
          </w:p>
        </w:tc>
        <w:tc>
          <w:tcPr>
            <w:tcW w:w="1985" w:type="dxa"/>
            <w:vAlign w:val="center"/>
          </w:tcPr>
          <w:p w14:paraId="1A81F0B1" w14:textId="77777777" w:rsidR="009B601C" w:rsidRDefault="009B601C">
            <w:pPr>
              <w:widowControl w:val="0"/>
              <w:ind w:left="0" w:right="0" w:firstLine="0"/>
              <w:jc w:val="center"/>
              <w:rPr>
                <w:rFonts w:eastAsia="Calibri" w:cstheme="minorHAnsi"/>
                <w:sz w:val="18"/>
                <w:szCs w:val="18"/>
              </w:rPr>
            </w:pPr>
          </w:p>
        </w:tc>
        <w:tc>
          <w:tcPr>
            <w:tcW w:w="2410" w:type="dxa"/>
            <w:vAlign w:val="center"/>
          </w:tcPr>
          <w:p w14:paraId="717AAFBA" w14:textId="77777777" w:rsidR="009B601C" w:rsidRDefault="009B601C">
            <w:pPr>
              <w:widowControl w:val="0"/>
              <w:ind w:left="0" w:right="0" w:firstLine="0"/>
              <w:jc w:val="center"/>
              <w:rPr>
                <w:rFonts w:cstheme="minorHAnsi"/>
                <w:sz w:val="18"/>
                <w:szCs w:val="18"/>
              </w:rPr>
            </w:pPr>
          </w:p>
        </w:tc>
        <w:tc>
          <w:tcPr>
            <w:tcW w:w="2126" w:type="dxa"/>
            <w:vAlign w:val="center"/>
          </w:tcPr>
          <w:p w14:paraId="609A3667" w14:textId="77777777" w:rsidR="009B601C" w:rsidRDefault="007373DC">
            <w:pPr>
              <w:widowControl w:val="0"/>
              <w:ind w:left="-108" w:right="0" w:firstLine="0"/>
              <w:jc w:val="center"/>
              <w:rPr>
                <w:rFonts w:cstheme="minorHAnsi"/>
                <w:sz w:val="18"/>
                <w:szCs w:val="18"/>
              </w:rPr>
            </w:pPr>
            <w:r>
              <w:rPr>
                <w:rFonts w:cstheme="minorHAnsi"/>
                <w:sz w:val="18"/>
                <w:szCs w:val="18"/>
              </w:rPr>
              <w:t>dysponowanie samodzielne</w:t>
            </w:r>
            <w:r>
              <w:rPr>
                <w:rFonts w:cstheme="minorHAnsi"/>
                <w:b/>
                <w:sz w:val="18"/>
                <w:szCs w:val="18"/>
              </w:rPr>
              <w:t>/</w:t>
            </w:r>
          </w:p>
          <w:p w14:paraId="26551378" w14:textId="77777777" w:rsidR="009B601C" w:rsidRDefault="007373DC">
            <w:pPr>
              <w:widowControl w:val="0"/>
              <w:ind w:left="-108" w:right="0" w:firstLine="0"/>
              <w:jc w:val="center"/>
              <w:rPr>
                <w:rFonts w:cstheme="minorHAnsi"/>
                <w:sz w:val="18"/>
                <w:szCs w:val="18"/>
              </w:rPr>
            </w:pPr>
            <w:r>
              <w:rPr>
                <w:rFonts w:cstheme="minorHAnsi"/>
                <w:sz w:val="18"/>
                <w:szCs w:val="18"/>
              </w:rPr>
              <w:t>osoba zostanie udostępniona przez inny podmiot</w:t>
            </w:r>
            <w:r>
              <w:rPr>
                <w:rFonts w:cstheme="minorHAnsi"/>
                <w:i/>
                <w:iCs/>
                <w:sz w:val="18"/>
                <w:szCs w:val="18"/>
              </w:rPr>
              <w:t xml:space="preserve"> * </w:t>
            </w:r>
            <w:r>
              <w:rPr>
                <w:rFonts w:cstheme="minorHAnsi"/>
                <w:sz w:val="18"/>
                <w:szCs w:val="18"/>
              </w:rPr>
              <w:t>…………..……………………**</w:t>
            </w:r>
          </w:p>
        </w:tc>
      </w:tr>
      <w:tr w:rsidR="009B601C" w14:paraId="144BE7BC" w14:textId="77777777">
        <w:trPr>
          <w:trHeight w:val="393"/>
        </w:trPr>
        <w:tc>
          <w:tcPr>
            <w:tcW w:w="1417" w:type="dxa"/>
            <w:vAlign w:val="center"/>
          </w:tcPr>
          <w:p w14:paraId="60E86752" w14:textId="77777777" w:rsidR="009B601C" w:rsidRDefault="007373DC">
            <w:pPr>
              <w:widowControl w:val="0"/>
              <w:ind w:left="0" w:right="0" w:firstLine="0"/>
              <w:jc w:val="center"/>
              <w:rPr>
                <w:rFonts w:eastAsia="Calibri" w:cstheme="minorHAnsi"/>
                <w:sz w:val="18"/>
                <w:szCs w:val="18"/>
              </w:rPr>
            </w:pPr>
            <w:r>
              <w:rPr>
                <w:rFonts w:eastAsia="Calibri" w:cstheme="minorHAnsi"/>
                <w:sz w:val="18"/>
                <w:szCs w:val="18"/>
              </w:rPr>
              <w:t>(….)</w:t>
            </w:r>
          </w:p>
        </w:tc>
        <w:tc>
          <w:tcPr>
            <w:tcW w:w="1701" w:type="dxa"/>
            <w:vAlign w:val="center"/>
          </w:tcPr>
          <w:p w14:paraId="56EE48EE" w14:textId="77777777" w:rsidR="009B601C" w:rsidRDefault="009B601C">
            <w:pPr>
              <w:widowControl w:val="0"/>
              <w:ind w:left="0" w:right="0" w:firstLine="0"/>
              <w:jc w:val="center"/>
              <w:rPr>
                <w:rFonts w:eastAsia="Calibri" w:cstheme="minorHAnsi"/>
                <w:sz w:val="18"/>
                <w:szCs w:val="18"/>
              </w:rPr>
            </w:pPr>
          </w:p>
        </w:tc>
        <w:tc>
          <w:tcPr>
            <w:tcW w:w="1560" w:type="dxa"/>
            <w:vAlign w:val="center"/>
          </w:tcPr>
          <w:p w14:paraId="2908EB2C" w14:textId="77777777" w:rsidR="009B601C" w:rsidRDefault="009B601C">
            <w:pPr>
              <w:widowControl w:val="0"/>
              <w:ind w:left="0" w:right="0" w:firstLine="0"/>
              <w:jc w:val="center"/>
              <w:rPr>
                <w:rFonts w:eastAsia="Calibri" w:cstheme="minorHAnsi"/>
                <w:sz w:val="18"/>
                <w:szCs w:val="18"/>
              </w:rPr>
            </w:pPr>
          </w:p>
        </w:tc>
        <w:tc>
          <w:tcPr>
            <w:tcW w:w="1985" w:type="dxa"/>
            <w:vAlign w:val="center"/>
          </w:tcPr>
          <w:p w14:paraId="121FD38A" w14:textId="77777777" w:rsidR="009B601C" w:rsidRDefault="009B601C">
            <w:pPr>
              <w:widowControl w:val="0"/>
              <w:ind w:left="0" w:right="0" w:firstLine="0"/>
              <w:jc w:val="center"/>
              <w:rPr>
                <w:rFonts w:eastAsia="Calibri" w:cstheme="minorHAnsi"/>
                <w:sz w:val="18"/>
                <w:szCs w:val="18"/>
              </w:rPr>
            </w:pPr>
          </w:p>
        </w:tc>
        <w:tc>
          <w:tcPr>
            <w:tcW w:w="2410" w:type="dxa"/>
            <w:vAlign w:val="center"/>
          </w:tcPr>
          <w:p w14:paraId="1FE2DD96" w14:textId="77777777" w:rsidR="009B601C" w:rsidRDefault="009B601C">
            <w:pPr>
              <w:widowControl w:val="0"/>
              <w:ind w:left="0" w:right="0" w:firstLine="0"/>
              <w:jc w:val="center"/>
              <w:rPr>
                <w:rFonts w:cstheme="minorHAnsi"/>
                <w:sz w:val="18"/>
                <w:szCs w:val="18"/>
              </w:rPr>
            </w:pPr>
          </w:p>
        </w:tc>
        <w:tc>
          <w:tcPr>
            <w:tcW w:w="2126" w:type="dxa"/>
            <w:vAlign w:val="center"/>
          </w:tcPr>
          <w:p w14:paraId="27357532" w14:textId="77777777" w:rsidR="009B601C" w:rsidRDefault="009B601C">
            <w:pPr>
              <w:widowControl w:val="0"/>
              <w:ind w:left="0" w:right="0" w:firstLine="0"/>
              <w:jc w:val="center"/>
              <w:rPr>
                <w:rFonts w:cstheme="minorHAnsi"/>
                <w:sz w:val="18"/>
                <w:szCs w:val="18"/>
              </w:rPr>
            </w:pPr>
          </w:p>
        </w:tc>
      </w:tr>
    </w:tbl>
    <w:p w14:paraId="25B56439" w14:textId="77777777" w:rsidR="009B601C" w:rsidRDefault="007373DC">
      <w:pPr>
        <w:pStyle w:val="Normalny1"/>
        <w:tabs>
          <w:tab w:val="left" w:pos="426"/>
        </w:tabs>
        <w:spacing w:after="60"/>
        <w:ind w:left="426" w:hanging="426"/>
        <w:jc w:val="both"/>
        <w:rPr>
          <w:iCs/>
          <w:color w:val="000000"/>
          <w:sz w:val="16"/>
        </w:rPr>
      </w:pPr>
      <w:r>
        <w:rPr>
          <w:iCs/>
          <w:color w:val="000000"/>
          <w:sz w:val="16"/>
        </w:rPr>
        <w:t>*</w:t>
      </w:r>
      <w:r>
        <w:rPr>
          <w:iCs/>
          <w:color w:val="000000"/>
          <w:sz w:val="16"/>
        </w:rPr>
        <w:tab/>
        <w:t xml:space="preserve">Należy skreślić nieprawidłową odpowiedź </w:t>
      </w:r>
    </w:p>
    <w:p w14:paraId="74DF5A80" w14:textId="77777777" w:rsidR="009B601C" w:rsidRDefault="007373DC">
      <w:pPr>
        <w:pStyle w:val="Normalny1"/>
        <w:tabs>
          <w:tab w:val="left" w:pos="426"/>
        </w:tabs>
        <w:spacing w:after="60"/>
        <w:ind w:left="426" w:hanging="426"/>
        <w:jc w:val="both"/>
        <w:rPr>
          <w:iCs/>
          <w:color w:val="000000"/>
          <w:sz w:val="16"/>
        </w:rPr>
      </w:pPr>
      <w:r>
        <w:rPr>
          <w:color w:val="000000"/>
          <w:sz w:val="16"/>
        </w:rPr>
        <w:t>**</w:t>
      </w:r>
      <w:r>
        <w:rPr>
          <w:color w:val="000000"/>
          <w:sz w:val="16"/>
        </w:rPr>
        <w:tab/>
        <w:t>w przypadku, gdy osoba zostanie udostępniona przez inny podmiot</w:t>
      </w:r>
      <w:r>
        <w:rPr>
          <w:iCs/>
          <w:color w:val="000000"/>
          <w:sz w:val="16"/>
        </w:rPr>
        <w:t xml:space="preserve"> n</w:t>
      </w:r>
      <w:r>
        <w:rPr>
          <w:color w:val="000000"/>
          <w:sz w:val="16"/>
        </w:rPr>
        <w:t>ależy wpisać w wykropkowane miejsce informację o podstawie do dysponowania osobą, przy czym Wykonawca winien przedstawić w ofercie dowód, że realizując zamówienie, będzie dysponował osobami skierowanymi do realizacji zamówienia. Za dowód Zamawiający uznaje w szczególności pisemne zobowiązanie takiego podmiotu do oddania Wykonawcy do dyspozycji niezbędnych zasobów na potrzeby realizacji zamówienia zgodnie z zasadami określonymi w Rozdziale 5 pkt 4 SWZ.</w:t>
      </w:r>
    </w:p>
    <w:p w14:paraId="7D618661" w14:textId="77777777" w:rsidR="009B601C" w:rsidRDefault="007373DC">
      <w:pPr>
        <w:pStyle w:val="Normalny1"/>
        <w:tabs>
          <w:tab w:val="left" w:pos="426"/>
        </w:tabs>
        <w:spacing w:after="240"/>
        <w:ind w:left="425" w:hanging="425"/>
        <w:rPr>
          <w:color w:val="000000"/>
          <w:sz w:val="16"/>
        </w:rPr>
      </w:pPr>
      <w:r>
        <w:rPr>
          <w:color w:val="000000"/>
          <w:sz w:val="16"/>
        </w:rPr>
        <w:t>***</w:t>
      </w:r>
      <w:r>
        <w:rPr>
          <w:color w:val="000000"/>
          <w:sz w:val="16"/>
        </w:rPr>
        <w:tab/>
        <w:t>Pod pojęciem „dysponowanie samodzielne” rozumie się np. umowę o pracę, umowę cywilno-prawną itp.</w:t>
      </w:r>
    </w:p>
    <w:p w14:paraId="2FB71285" w14:textId="77777777" w:rsidR="009B601C" w:rsidRDefault="007373DC">
      <w:pPr>
        <w:spacing w:before="120"/>
        <w:jc w:val="center"/>
        <w:rPr>
          <w:rFonts w:ascii="Open Sans" w:hAnsi="Open Sans" w:cs="Open Sans"/>
          <w:b/>
          <w:sz w:val="18"/>
          <w:szCs w:val="18"/>
        </w:rPr>
      </w:pPr>
      <w:r>
        <w:rPr>
          <w:rFonts w:ascii="Open Sans" w:hAnsi="Open Sans" w:cs="Open Sans"/>
          <w:b/>
          <w:sz w:val="18"/>
          <w:szCs w:val="18"/>
        </w:rPr>
        <w:t>UWAGA!!!</w:t>
      </w:r>
    </w:p>
    <w:p w14:paraId="7E9E8BC5" w14:textId="77777777" w:rsidR="009B601C" w:rsidRDefault="007373DC">
      <w:pPr>
        <w:ind w:left="0" w:firstLine="0"/>
        <w:jc w:val="center"/>
        <w:rPr>
          <w:rFonts w:ascii="Open Sans" w:hAnsi="Open Sans" w:cs="Open Sans"/>
          <w:b/>
          <w:sz w:val="18"/>
          <w:szCs w:val="18"/>
        </w:rPr>
      </w:pPr>
      <w:r>
        <w:rPr>
          <w:rFonts w:ascii="Open Sans" w:hAnsi="Open Sans" w:cs="Open Sans"/>
          <w:b/>
          <w:sz w:val="18"/>
          <w:szCs w:val="18"/>
        </w:rPr>
        <w:t>WYPEŁNIONY DOKUMENT NALEŻY PODPISAĆ KWALIFIKOWANYM PODPISEM ELEKTRONICZNYM</w:t>
      </w:r>
    </w:p>
    <w:p w14:paraId="61DEFE41" w14:textId="77777777" w:rsidR="009B601C" w:rsidRDefault="007373DC">
      <w:pPr>
        <w:ind w:left="0" w:firstLine="0"/>
        <w:jc w:val="center"/>
        <w:rPr>
          <w:rFonts w:ascii="Open Sans" w:hAnsi="Open Sans" w:cs="Open Sans"/>
          <w:b/>
          <w:sz w:val="18"/>
          <w:szCs w:val="18"/>
        </w:rPr>
      </w:pPr>
      <w:r>
        <w:rPr>
          <w:rFonts w:ascii="Open Sans" w:hAnsi="Open Sans" w:cs="Open Sans"/>
          <w:b/>
          <w:bCs/>
          <w:iCs/>
          <w:sz w:val="18"/>
          <w:szCs w:val="18"/>
        </w:rPr>
        <w:t>OSOBY UPOWAŻNIONEJ DO REPREZENTOWANIA PODMIOTU SKŁADAJĄCEGO OSWIADCZENIE</w:t>
      </w:r>
    </w:p>
    <w:p w14:paraId="07F023C8" w14:textId="77777777" w:rsidR="009B601C" w:rsidRDefault="009B601C">
      <w:pPr>
        <w:spacing w:after="160" w:line="259" w:lineRule="auto"/>
        <w:ind w:left="0" w:right="0" w:firstLine="0"/>
        <w:jc w:val="left"/>
        <w:rPr>
          <w:rFonts w:ascii="Open Sans" w:hAnsi="Open Sans" w:cs="Open Sans"/>
          <w:i/>
          <w:iCs/>
        </w:rPr>
      </w:pPr>
    </w:p>
    <w:sectPr w:rsidR="009B601C">
      <w:footerReference w:type="even" r:id="rId24"/>
      <w:footerReference w:type="default" r:id="rId25"/>
      <w:footerReference w:type="first" r:id="rId26"/>
      <w:pgSz w:w="11906" w:h="16838"/>
      <w:pgMar w:top="993" w:right="1700" w:bottom="1418" w:left="1276" w:header="0" w:footer="709" w:gutter="0"/>
      <w:cols w:space="708"/>
      <w:formProt w:val="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32E8FDE" w16cex:dateUtc="2026-03-19T08:16:15.311Z"/>
  <w16cex:commentExtensible w16cex:durableId="1DB3D8B1" w16cex:dateUtc="2026-03-19T08:16:45.466Z"/>
  <w16cex:commentExtensible w16cex:durableId="6CF6A115" w16cex:dateUtc="2026-03-19T08:17:30.056Z"/>
  <w16cex:commentExtensible w16cex:durableId="103D46D5" w16cex:dateUtc="2026-03-19T08:36:39.089Z"/>
  <w16cex:commentExtensible w16cex:durableId="48807F17" w16cex:dateUtc="2026-03-19T08:41:17.302Z"/>
  <w16cex:commentExtensible w16cex:durableId="0B8D2B77" w16cex:dateUtc="2026-03-19T08:42:43.988Z"/>
  <w16cex:commentExtensible w16cex:durableId="25A57293" w16cex:dateUtc="2026-03-19T08:59:08.53Z"/>
  <w16cex:commentExtensible w16cex:durableId="758A68B4" w16cex:dateUtc="2026-03-19T09:04:17.421Z"/>
  <w16cex:commentExtensible w16cex:durableId="799F46ED" w16cex:dateUtc="2026-03-24T11:59:01.109Z"/>
</w16cex:commentsExtensible>
</file>

<file path=word/commentsIds.xml><?xml version="1.0" encoding="utf-8"?>
<w16cid:commentsIds xmlns:mc="http://schemas.openxmlformats.org/markup-compatibility/2006" xmlns:w16cid="http://schemas.microsoft.com/office/word/2016/wordml/cid" mc:Ignorable="w16cid">
  <w16cid:commentId w16cid:paraId="496D2BAE" w16cid:durableId="799F46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95611" w14:textId="77777777" w:rsidR="00BD07AE" w:rsidRDefault="00BD07AE">
      <w:r>
        <w:separator/>
      </w:r>
    </w:p>
  </w:endnote>
  <w:endnote w:type="continuationSeparator" w:id="0">
    <w:p w14:paraId="0B427129" w14:textId="77777777" w:rsidR="00BD07AE" w:rsidRDefault="00BD07AE">
      <w:r>
        <w:continuationSeparator/>
      </w:r>
    </w:p>
  </w:endnote>
  <w:endnote w:type="continuationNotice" w:id="1">
    <w:p w14:paraId="7D5DB9AA" w14:textId="77777777" w:rsidR="00FB72D3" w:rsidRDefault="00FB7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EE"/>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B5498" w14:textId="77777777" w:rsidR="00BD07AE" w:rsidRDefault="00BD07A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956423"/>
      <w:docPartObj>
        <w:docPartGallery w:val="Page Numbers (Bottom of Page)"/>
        <w:docPartUnique/>
      </w:docPartObj>
    </w:sdtPr>
    <w:sdtContent>
      <w:p w14:paraId="20260CA3" w14:textId="4788E849" w:rsidR="00BD07AE" w:rsidRDefault="00BD07AE">
        <w:pPr>
          <w:pStyle w:val="Stopka"/>
          <w:jc w:val="right"/>
        </w:pPr>
        <w:r>
          <w:fldChar w:fldCharType="begin"/>
        </w:r>
        <w:r>
          <w:instrText xml:space="preserve"> PAGE </w:instrText>
        </w:r>
        <w:r>
          <w:fldChar w:fldCharType="separate"/>
        </w:r>
        <w:r w:rsidR="000F42DC">
          <w:rPr>
            <w:noProof/>
          </w:rPr>
          <w:t>45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746588"/>
      <w:docPartObj>
        <w:docPartGallery w:val="Page Numbers (Bottom of Page)"/>
        <w:docPartUnique/>
      </w:docPartObj>
    </w:sdtPr>
    <w:sdtContent>
      <w:p w14:paraId="0B4D7672" w14:textId="77777777" w:rsidR="00BD07AE" w:rsidRDefault="00BD07AE">
        <w:pPr>
          <w:pStyle w:val="Stopka"/>
          <w:jc w:val="right"/>
        </w:pPr>
        <w:r>
          <w:fldChar w:fldCharType="begin"/>
        </w:r>
        <w:r>
          <w:instrText xml:space="preserve"> PAGE </w:instrText>
        </w:r>
        <w:r>
          <w:fldChar w:fldCharType="separate"/>
        </w:r>
        <w:r>
          <w:t>40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889A4" w14:textId="77777777" w:rsidR="00BD07AE" w:rsidRDefault="00BD07AE">
      <w:r>
        <w:separator/>
      </w:r>
    </w:p>
  </w:footnote>
  <w:footnote w:type="continuationSeparator" w:id="0">
    <w:p w14:paraId="50557DB4" w14:textId="77777777" w:rsidR="00BD07AE" w:rsidRDefault="00BD07AE">
      <w:r>
        <w:continuationSeparator/>
      </w:r>
    </w:p>
  </w:footnote>
  <w:footnote w:type="continuationNotice" w:id="1">
    <w:p w14:paraId="5585E202" w14:textId="77777777" w:rsidR="00FB72D3" w:rsidRDefault="00FB72D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FC19"/>
    <w:multiLevelType w:val="multilevel"/>
    <w:tmpl w:val="C69E11EE"/>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 w15:restartNumberingAfterBreak="0">
    <w:nsid w:val="01CEF5A4"/>
    <w:multiLevelType w:val="multilevel"/>
    <w:tmpl w:val="CEDA0420"/>
    <w:lvl w:ilvl="0">
      <w:start w:val="1"/>
      <w:numFmt w:val="decimal"/>
      <w:lvlText w:val="%1."/>
      <w:lvlJc w:val="left"/>
      <w:pPr>
        <w:tabs>
          <w:tab w:val="num" w:pos="0"/>
        </w:tabs>
        <w:ind w:left="360" w:hanging="360"/>
      </w:pPr>
      <w:rPr>
        <w:b w:val="0"/>
        <w:bCs/>
        <w:i w:val="0"/>
      </w:rPr>
    </w:lvl>
    <w:lvl w:ilvl="1">
      <w:start w:val="1"/>
      <w:numFmt w:val="decimal"/>
      <w:lvlText w:val="%1.%2."/>
      <w:lvlJc w:val="left"/>
      <w:pPr>
        <w:tabs>
          <w:tab w:val="num" w:pos="0"/>
        </w:tabs>
        <w:ind w:left="792" w:hanging="432"/>
      </w:pPr>
      <w:rPr>
        <w:b w:val="0"/>
        <w:bCs/>
      </w:rPr>
    </w:lvl>
    <w:lvl w:ilvl="2">
      <w:start w:val="1"/>
      <w:numFmt w:val="decimal"/>
      <w:lvlText w:val="%1.%2.%3."/>
      <w:lvlJc w:val="left"/>
      <w:pPr>
        <w:tabs>
          <w:tab w:val="num" w:pos="0"/>
        </w:tabs>
        <w:ind w:left="1224" w:hanging="504"/>
      </w:pPr>
      <w:rPr>
        <w:b w:val="0"/>
        <w:bCs/>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6C7FD70"/>
    <w:multiLevelType w:val="multilevel"/>
    <w:tmpl w:val="779E8D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9071899"/>
    <w:multiLevelType w:val="multilevel"/>
    <w:tmpl w:val="FF66A8E0"/>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91" w:hanging="360"/>
      </w:pPr>
    </w:lvl>
    <w:lvl w:ilvl="2">
      <w:start w:val="1"/>
      <w:numFmt w:val="lowerRoman"/>
      <w:lvlText w:val="%3."/>
      <w:lvlJc w:val="right"/>
      <w:pPr>
        <w:tabs>
          <w:tab w:val="num" w:pos="0"/>
        </w:tabs>
        <w:ind w:left="1811" w:hanging="180"/>
      </w:pPr>
    </w:lvl>
    <w:lvl w:ilvl="3">
      <w:start w:val="1"/>
      <w:numFmt w:val="decimal"/>
      <w:lvlText w:val="%4."/>
      <w:lvlJc w:val="left"/>
      <w:pPr>
        <w:tabs>
          <w:tab w:val="num" w:pos="0"/>
        </w:tabs>
        <w:ind w:left="2531" w:hanging="360"/>
      </w:pPr>
    </w:lvl>
    <w:lvl w:ilvl="4">
      <w:start w:val="1"/>
      <w:numFmt w:val="lowerLetter"/>
      <w:lvlText w:val="%5."/>
      <w:lvlJc w:val="left"/>
      <w:pPr>
        <w:tabs>
          <w:tab w:val="num" w:pos="0"/>
        </w:tabs>
        <w:ind w:left="3251" w:hanging="360"/>
      </w:pPr>
    </w:lvl>
    <w:lvl w:ilvl="5">
      <w:start w:val="1"/>
      <w:numFmt w:val="lowerRoman"/>
      <w:lvlText w:val="%6."/>
      <w:lvlJc w:val="right"/>
      <w:pPr>
        <w:tabs>
          <w:tab w:val="num" w:pos="0"/>
        </w:tabs>
        <w:ind w:left="3971" w:hanging="180"/>
      </w:pPr>
    </w:lvl>
    <w:lvl w:ilvl="6">
      <w:start w:val="1"/>
      <w:numFmt w:val="decimal"/>
      <w:lvlText w:val="%7."/>
      <w:lvlJc w:val="left"/>
      <w:pPr>
        <w:tabs>
          <w:tab w:val="num" w:pos="0"/>
        </w:tabs>
        <w:ind w:left="4691" w:hanging="360"/>
      </w:pPr>
    </w:lvl>
    <w:lvl w:ilvl="7">
      <w:start w:val="1"/>
      <w:numFmt w:val="lowerLetter"/>
      <w:lvlText w:val="%8."/>
      <w:lvlJc w:val="left"/>
      <w:pPr>
        <w:tabs>
          <w:tab w:val="num" w:pos="0"/>
        </w:tabs>
        <w:ind w:left="5411" w:hanging="360"/>
      </w:pPr>
    </w:lvl>
    <w:lvl w:ilvl="8">
      <w:start w:val="1"/>
      <w:numFmt w:val="lowerRoman"/>
      <w:lvlText w:val="%9."/>
      <w:lvlJc w:val="right"/>
      <w:pPr>
        <w:tabs>
          <w:tab w:val="num" w:pos="0"/>
        </w:tabs>
        <w:ind w:left="6131" w:hanging="180"/>
      </w:pPr>
    </w:lvl>
  </w:abstractNum>
  <w:abstractNum w:abstractNumId="4" w15:restartNumberingAfterBreak="0">
    <w:nsid w:val="09357BCE"/>
    <w:multiLevelType w:val="multilevel"/>
    <w:tmpl w:val="C5D639CA"/>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color w:val="auto"/>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5" w15:restartNumberingAfterBreak="0">
    <w:nsid w:val="0A94CE96"/>
    <w:multiLevelType w:val="multilevel"/>
    <w:tmpl w:val="CB32B9E2"/>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6" w15:restartNumberingAfterBreak="0">
    <w:nsid w:val="0D699E9F"/>
    <w:multiLevelType w:val="multilevel"/>
    <w:tmpl w:val="7018C7B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0E5AEAE9"/>
    <w:multiLevelType w:val="multilevel"/>
    <w:tmpl w:val="F970E9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540" w:hanging="114"/>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F8288FD"/>
    <w:multiLevelType w:val="multilevel"/>
    <w:tmpl w:val="0FF47752"/>
    <w:lvl w:ilvl="0">
      <w:start w:val="1"/>
      <w:numFmt w:val="decimal"/>
      <w:lvlText w:val="%1."/>
      <w:lvlJc w:val="left"/>
      <w:pPr>
        <w:tabs>
          <w:tab w:val="num" w:pos="0"/>
        </w:tabs>
        <w:ind w:left="360" w:hanging="360"/>
      </w:pPr>
      <w:rPr>
        <w:b w:val="0"/>
        <w:position w:val="0"/>
        <w:sz w:val="20"/>
        <w:szCs w:val="20"/>
        <w:vertAlign w:val="baseline"/>
      </w:rPr>
    </w:lvl>
    <w:lvl w:ilvl="1">
      <w:start w:val="1"/>
      <w:numFmt w:val="decimal"/>
      <w:lvlText w:val="%2)"/>
      <w:lvlJc w:val="left"/>
      <w:pPr>
        <w:tabs>
          <w:tab w:val="num" w:pos="0"/>
        </w:tabs>
        <w:ind w:left="792" w:hanging="432"/>
      </w:pPr>
      <w:rPr>
        <w:b w:val="0"/>
        <w:i w:val="0"/>
        <w:sz w:val="20"/>
        <w:szCs w:val="20"/>
      </w:rPr>
    </w:lvl>
    <w:lvl w:ilvl="2">
      <w:start w:val="1"/>
      <w:numFmt w:val="decimal"/>
      <w:lvlText w:val="%1.%2.%3."/>
      <w:lvlJc w:val="left"/>
      <w:pPr>
        <w:tabs>
          <w:tab w:val="num" w:pos="0"/>
        </w:tabs>
        <w:ind w:left="1224" w:hanging="504"/>
      </w:pPr>
      <w:rPr>
        <w:b w:val="0"/>
        <w:i w:val="0"/>
        <w:strike w:val="0"/>
        <w:dstrike w:val="0"/>
        <w:sz w:val="22"/>
        <w:szCs w:val="22"/>
      </w:rPr>
    </w:lvl>
    <w:lvl w:ilvl="3">
      <w:start w:val="1"/>
      <w:numFmt w:val="decimal"/>
      <w:lvlText w:val="%1.%2.%3.%4."/>
      <w:lvlJc w:val="left"/>
      <w:pPr>
        <w:tabs>
          <w:tab w:val="num" w:pos="0"/>
        </w:tabs>
        <w:ind w:left="1728" w:hanging="648"/>
      </w:pPr>
      <w:rPr>
        <w:sz w:val="22"/>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rPr>
        <w:color w:val="auto"/>
      </w:r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10728084"/>
    <w:multiLevelType w:val="multilevel"/>
    <w:tmpl w:val="755CCB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25C616E"/>
    <w:multiLevelType w:val="multilevel"/>
    <w:tmpl w:val="A692D784"/>
    <w:lvl w:ilvl="0">
      <w:start w:val="1"/>
      <w:numFmt w:val="decimal"/>
      <w:lvlText w:val="%1."/>
      <w:lvlJc w:val="left"/>
      <w:pPr>
        <w:tabs>
          <w:tab w:val="num" w:pos="0"/>
        </w:tabs>
        <w:ind w:left="360" w:hanging="360"/>
      </w:pPr>
      <w:rPr>
        <w:b w:val="0"/>
        <w:bCs/>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14581833"/>
    <w:multiLevelType w:val="multilevel"/>
    <w:tmpl w:val="7C52D37C"/>
    <w:lvl w:ilvl="0">
      <w:start w:val="1"/>
      <w:numFmt w:val="decimal"/>
      <w:lvlText w:val="%1."/>
      <w:lvlJc w:val="left"/>
      <w:pPr>
        <w:tabs>
          <w:tab w:val="num" w:pos="0"/>
        </w:tabs>
        <w:ind w:left="360" w:hanging="360"/>
      </w:pPr>
      <w:rPr>
        <w:i w:val="0"/>
        <w:iCs/>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14CF188F"/>
    <w:multiLevelType w:val="multilevel"/>
    <w:tmpl w:val="91F26C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71E3BE8"/>
    <w:multiLevelType w:val="multilevel"/>
    <w:tmpl w:val="4114E9B2"/>
    <w:lvl w:ilvl="0">
      <w:start w:val="1"/>
      <w:numFmt w:val="decimal"/>
      <w:lvlText w:val="%1."/>
      <w:lvlJc w:val="left"/>
      <w:pPr>
        <w:tabs>
          <w:tab w:val="num" w:pos="0"/>
        </w:tabs>
        <w:ind w:left="360" w:hanging="360"/>
      </w:pPr>
      <w:rPr>
        <w:b w:val="0"/>
        <w:bCs/>
        <w:i w:val="0"/>
      </w:rPr>
    </w:lvl>
    <w:lvl w:ilvl="1">
      <w:start w:val="1"/>
      <w:numFmt w:val="decimal"/>
      <w:lvlText w:val="%1.%2."/>
      <w:lvlJc w:val="left"/>
      <w:pPr>
        <w:tabs>
          <w:tab w:val="num" w:pos="0"/>
        </w:tabs>
        <w:ind w:left="792" w:hanging="432"/>
      </w:pPr>
      <w:rPr>
        <w:b/>
        <w:bCs/>
      </w:rPr>
    </w:lvl>
    <w:lvl w:ilvl="2">
      <w:start w:val="1"/>
      <w:numFmt w:val="decimal"/>
      <w:lvlText w:val="%1.%2.%3."/>
      <w:lvlJc w:val="left"/>
      <w:pPr>
        <w:tabs>
          <w:tab w:val="num" w:pos="0"/>
        </w:tabs>
        <w:ind w:left="1224" w:hanging="504"/>
      </w:pPr>
      <w:rPr>
        <w:b w:val="0"/>
        <w:bCs/>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17D12ECF"/>
    <w:multiLevelType w:val="multilevel"/>
    <w:tmpl w:val="E1C6FFC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20104603"/>
    <w:multiLevelType w:val="multilevel"/>
    <w:tmpl w:val="CB82B508"/>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6" w15:restartNumberingAfterBreak="0">
    <w:nsid w:val="20CFD002"/>
    <w:multiLevelType w:val="multilevel"/>
    <w:tmpl w:val="7992430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0E844ED"/>
    <w:multiLevelType w:val="multilevel"/>
    <w:tmpl w:val="A55C51CC"/>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8" w15:restartNumberingAfterBreak="0">
    <w:nsid w:val="21AD66FB"/>
    <w:multiLevelType w:val="multilevel"/>
    <w:tmpl w:val="F7F4DEA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2560D224"/>
    <w:multiLevelType w:val="multilevel"/>
    <w:tmpl w:val="CBDAF96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2968BF44"/>
    <w:multiLevelType w:val="multilevel"/>
    <w:tmpl w:val="76ECCA3C"/>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1" w15:restartNumberingAfterBreak="0">
    <w:nsid w:val="2BDB9FDF"/>
    <w:multiLevelType w:val="multilevel"/>
    <w:tmpl w:val="878A44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BE25433"/>
    <w:multiLevelType w:val="multilevel"/>
    <w:tmpl w:val="4E16F74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00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DF86553"/>
    <w:multiLevelType w:val="multilevel"/>
    <w:tmpl w:val="8EE0CDE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FB28A26"/>
    <w:multiLevelType w:val="multilevel"/>
    <w:tmpl w:val="166EF012"/>
    <w:lvl w:ilvl="0">
      <w:start w:val="2"/>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502" w:hanging="180"/>
      </w:pPr>
    </w:lvl>
    <w:lvl w:ilvl="3">
      <w:start w:val="1"/>
      <w:numFmt w:val="decimal"/>
      <w:lvlText w:val="%4."/>
      <w:lvlJc w:val="left"/>
      <w:pPr>
        <w:tabs>
          <w:tab w:val="num" w:pos="0"/>
        </w:tabs>
        <w:ind w:left="218" w:hanging="360"/>
      </w:pPr>
    </w:lvl>
    <w:lvl w:ilvl="4">
      <w:start w:val="1"/>
      <w:numFmt w:val="lowerLetter"/>
      <w:lvlText w:val="%5."/>
      <w:lvlJc w:val="left"/>
      <w:pPr>
        <w:tabs>
          <w:tab w:val="num" w:pos="0"/>
        </w:tabs>
        <w:ind w:left="938" w:hanging="360"/>
      </w:pPr>
    </w:lvl>
    <w:lvl w:ilvl="5">
      <w:start w:val="1"/>
      <w:numFmt w:val="lowerRoman"/>
      <w:lvlText w:val="%6."/>
      <w:lvlJc w:val="right"/>
      <w:pPr>
        <w:tabs>
          <w:tab w:val="num" w:pos="0"/>
        </w:tabs>
        <w:ind w:left="1658" w:hanging="180"/>
      </w:pPr>
    </w:lvl>
    <w:lvl w:ilvl="6">
      <w:start w:val="1"/>
      <w:numFmt w:val="decimal"/>
      <w:lvlText w:val="%7."/>
      <w:lvlJc w:val="left"/>
      <w:pPr>
        <w:tabs>
          <w:tab w:val="num" w:pos="0"/>
        </w:tabs>
        <w:ind w:left="2378" w:hanging="360"/>
      </w:pPr>
    </w:lvl>
    <w:lvl w:ilvl="7">
      <w:start w:val="1"/>
      <w:numFmt w:val="lowerLetter"/>
      <w:lvlText w:val="%8."/>
      <w:lvlJc w:val="left"/>
      <w:pPr>
        <w:tabs>
          <w:tab w:val="num" w:pos="0"/>
        </w:tabs>
        <w:ind w:left="3098" w:hanging="360"/>
      </w:pPr>
    </w:lvl>
    <w:lvl w:ilvl="8">
      <w:start w:val="1"/>
      <w:numFmt w:val="lowerRoman"/>
      <w:lvlText w:val="%9."/>
      <w:lvlJc w:val="right"/>
      <w:pPr>
        <w:tabs>
          <w:tab w:val="num" w:pos="0"/>
        </w:tabs>
        <w:ind w:left="3818" w:hanging="180"/>
      </w:pPr>
    </w:lvl>
  </w:abstractNum>
  <w:abstractNum w:abstractNumId="25" w15:restartNumberingAfterBreak="0">
    <w:nsid w:val="306B1C1A"/>
    <w:multiLevelType w:val="multilevel"/>
    <w:tmpl w:val="6256E6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0CB9401"/>
    <w:multiLevelType w:val="multilevel"/>
    <w:tmpl w:val="E56E61F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1897A72"/>
    <w:multiLevelType w:val="hybridMultilevel"/>
    <w:tmpl w:val="F948F28C"/>
    <w:lvl w:ilvl="0" w:tplc="8452B3A0">
      <w:start w:val="1"/>
      <w:numFmt w:val="bullet"/>
      <w:lvlText w:val=""/>
      <w:lvlJc w:val="left"/>
      <w:pPr>
        <w:ind w:left="720" w:hanging="360"/>
      </w:pPr>
      <w:rPr>
        <w:rFonts w:ascii="Symbol" w:hAnsi="Symbol" w:hint="default"/>
      </w:rPr>
    </w:lvl>
    <w:lvl w:ilvl="1" w:tplc="7CC40B12">
      <w:start w:val="1"/>
      <w:numFmt w:val="bullet"/>
      <w:lvlText w:val="o"/>
      <w:lvlJc w:val="left"/>
      <w:pPr>
        <w:ind w:left="1440" w:hanging="360"/>
      </w:pPr>
      <w:rPr>
        <w:rFonts w:ascii="Courier New" w:hAnsi="Courier New" w:hint="default"/>
      </w:rPr>
    </w:lvl>
    <w:lvl w:ilvl="2" w:tplc="230A933E">
      <w:start w:val="1"/>
      <w:numFmt w:val="bullet"/>
      <w:lvlText w:val=""/>
      <w:lvlJc w:val="left"/>
      <w:pPr>
        <w:ind w:left="2160" w:hanging="360"/>
      </w:pPr>
      <w:rPr>
        <w:rFonts w:ascii="Wingdings" w:hAnsi="Wingdings" w:hint="default"/>
      </w:rPr>
    </w:lvl>
    <w:lvl w:ilvl="3" w:tplc="516C3636">
      <w:start w:val="1"/>
      <w:numFmt w:val="bullet"/>
      <w:lvlText w:val=""/>
      <w:lvlJc w:val="left"/>
      <w:pPr>
        <w:ind w:left="2880" w:hanging="360"/>
      </w:pPr>
      <w:rPr>
        <w:rFonts w:ascii="Symbol" w:hAnsi="Symbol" w:hint="default"/>
      </w:rPr>
    </w:lvl>
    <w:lvl w:ilvl="4" w:tplc="3D3A559C">
      <w:start w:val="1"/>
      <w:numFmt w:val="bullet"/>
      <w:lvlText w:val="o"/>
      <w:lvlJc w:val="left"/>
      <w:pPr>
        <w:ind w:left="3600" w:hanging="360"/>
      </w:pPr>
      <w:rPr>
        <w:rFonts w:ascii="Courier New" w:hAnsi="Courier New" w:hint="default"/>
      </w:rPr>
    </w:lvl>
    <w:lvl w:ilvl="5" w:tplc="A7142596">
      <w:start w:val="1"/>
      <w:numFmt w:val="bullet"/>
      <w:lvlText w:val=""/>
      <w:lvlJc w:val="left"/>
      <w:pPr>
        <w:ind w:left="4320" w:hanging="360"/>
      </w:pPr>
      <w:rPr>
        <w:rFonts w:ascii="Wingdings" w:hAnsi="Wingdings" w:hint="default"/>
      </w:rPr>
    </w:lvl>
    <w:lvl w:ilvl="6" w:tplc="5D5CFE34">
      <w:start w:val="1"/>
      <w:numFmt w:val="bullet"/>
      <w:lvlText w:val=""/>
      <w:lvlJc w:val="left"/>
      <w:pPr>
        <w:ind w:left="5040" w:hanging="360"/>
      </w:pPr>
      <w:rPr>
        <w:rFonts w:ascii="Symbol" w:hAnsi="Symbol" w:hint="default"/>
      </w:rPr>
    </w:lvl>
    <w:lvl w:ilvl="7" w:tplc="D9FAF46A">
      <w:start w:val="1"/>
      <w:numFmt w:val="bullet"/>
      <w:lvlText w:val="o"/>
      <w:lvlJc w:val="left"/>
      <w:pPr>
        <w:ind w:left="5760" w:hanging="360"/>
      </w:pPr>
      <w:rPr>
        <w:rFonts w:ascii="Courier New" w:hAnsi="Courier New" w:hint="default"/>
      </w:rPr>
    </w:lvl>
    <w:lvl w:ilvl="8" w:tplc="1F56A3C0">
      <w:start w:val="1"/>
      <w:numFmt w:val="bullet"/>
      <w:lvlText w:val=""/>
      <w:lvlJc w:val="left"/>
      <w:pPr>
        <w:ind w:left="6480" w:hanging="360"/>
      </w:pPr>
      <w:rPr>
        <w:rFonts w:ascii="Wingdings" w:hAnsi="Wingdings" w:hint="default"/>
      </w:rPr>
    </w:lvl>
  </w:abstractNum>
  <w:abstractNum w:abstractNumId="28" w15:restartNumberingAfterBreak="0">
    <w:nsid w:val="32E8E645"/>
    <w:multiLevelType w:val="multilevel"/>
    <w:tmpl w:val="6B02C6E8"/>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9" w15:restartNumberingAfterBreak="0">
    <w:nsid w:val="33265464"/>
    <w:multiLevelType w:val="multilevel"/>
    <w:tmpl w:val="A7141F4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0" w15:restartNumberingAfterBreak="0">
    <w:nsid w:val="3393F03F"/>
    <w:multiLevelType w:val="multilevel"/>
    <w:tmpl w:val="346674BE"/>
    <w:lvl w:ilvl="0">
      <w:start w:val="1"/>
      <w:numFmt w:val="decimal"/>
      <w:lvlText w:val="%1."/>
      <w:lvlJc w:val="left"/>
      <w:pPr>
        <w:tabs>
          <w:tab w:val="num" w:pos="0"/>
        </w:tabs>
        <w:ind w:left="435" w:hanging="435"/>
      </w:pPr>
      <w:rPr>
        <w:b w:val="0"/>
        <w:bCs w:val="0"/>
      </w:rPr>
    </w:lvl>
    <w:lvl w:ilvl="1">
      <w:start w:val="1"/>
      <w:numFmt w:val="decimal"/>
      <w:lvlText w:val="%1.%2."/>
      <w:lvlJc w:val="left"/>
      <w:pPr>
        <w:tabs>
          <w:tab w:val="num" w:pos="0"/>
        </w:tabs>
        <w:ind w:left="577" w:hanging="435"/>
      </w:pPr>
      <w:rPr>
        <w:b w:val="0"/>
        <w:bCs w:val="0"/>
      </w:rPr>
    </w:lvl>
    <w:lvl w:ilvl="2">
      <w:start w:val="1"/>
      <w:numFmt w:val="decimal"/>
      <w:lvlText w:val="%1.%2.%3."/>
      <w:lvlJc w:val="left"/>
      <w:pPr>
        <w:tabs>
          <w:tab w:val="num" w:pos="0"/>
        </w:tabs>
        <w:ind w:left="1004" w:hanging="720"/>
      </w:pPr>
      <w:rPr>
        <w:b/>
      </w:rPr>
    </w:lvl>
    <w:lvl w:ilvl="3">
      <w:start w:val="1"/>
      <w:numFmt w:val="decimal"/>
      <w:lvlText w:val="%1.%2.%3.%4."/>
      <w:lvlJc w:val="left"/>
      <w:pPr>
        <w:tabs>
          <w:tab w:val="num" w:pos="0"/>
        </w:tabs>
        <w:ind w:left="1146" w:hanging="720"/>
      </w:pPr>
      <w:rPr>
        <w:b/>
      </w:rPr>
    </w:lvl>
    <w:lvl w:ilvl="4">
      <w:start w:val="1"/>
      <w:numFmt w:val="decimal"/>
      <w:lvlText w:val="%1.%2.%3.%4.%5."/>
      <w:lvlJc w:val="left"/>
      <w:pPr>
        <w:tabs>
          <w:tab w:val="num" w:pos="0"/>
        </w:tabs>
        <w:ind w:left="1648" w:hanging="1080"/>
      </w:pPr>
      <w:rPr>
        <w:b/>
      </w:rPr>
    </w:lvl>
    <w:lvl w:ilvl="5">
      <w:start w:val="1"/>
      <w:numFmt w:val="decimal"/>
      <w:lvlText w:val="%1.%2.%3.%4.%5.%6."/>
      <w:lvlJc w:val="left"/>
      <w:pPr>
        <w:tabs>
          <w:tab w:val="num" w:pos="0"/>
        </w:tabs>
        <w:ind w:left="1790" w:hanging="1080"/>
      </w:pPr>
      <w:rPr>
        <w:b/>
      </w:rPr>
    </w:lvl>
    <w:lvl w:ilvl="6">
      <w:start w:val="1"/>
      <w:numFmt w:val="decimal"/>
      <w:lvlText w:val="%1.%2.%3.%4.%5.%6.%7."/>
      <w:lvlJc w:val="left"/>
      <w:pPr>
        <w:tabs>
          <w:tab w:val="num" w:pos="0"/>
        </w:tabs>
        <w:ind w:left="2292" w:hanging="1440"/>
      </w:pPr>
      <w:rPr>
        <w:b/>
      </w:rPr>
    </w:lvl>
    <w:lvl w:ilvl="7">
      <w:start w:val="1"/>
      <w:numFmt w:val="decimal"/>
      <w:lvlText w:val="%1.%2.%3.%4.%5.%6.%7.%8."/>
      <w:lvlJc w:val="left"/>
      <w:pPr>
        <w:tabs>
          <w:tab w:val="num" w:pos="0"/>
        </w:tabs>
        <w:ind w:left="2434" w:hanging="1440"/>
      </w:pPr>
      <w:rPr>
        <w:b/>
      </w:rPr>
    </w:lvl>
    <w:lvl w:ilvl="8">
      <w:start w:val="1"/>
      <w:numFmt w:val="decimal"/>
      <w:lvlText w:val="%1.%2.%3.%4.%5.%6.%7.%8.%9."/>
      <w:lvlJc w:val="left"/>
      <w:pPr>
        <w:tabs>
          <w:tab w:val="num" w:pos="0"/>
        </w:tabs>
        <w:ind w:left="2936" w:hanging="1800"/>
      </w:pPr>
      <w:rPr>
        <w:b/>
      </w:rPr>
    </w:lvl>
  </w:abstractNum>
  <w:abstractNum w:abstractNumId="31" w15:restartNumberingAfterBreak="0">
    <w:nsid w:val="34CB5251"/>
    <w:multiLevelType w:val="multilevel"/>
    <w:tmpl w:val="0ACA3E82"/>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2" w15:restartNumberingAfterBreak="0">
    <w:nsid w:val="379D142B"/>
    <w:multiLevelType w:val="multilevel"/>
    <w:tmpl w:val="ED82340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3" w15:restartNumberingAfterBreak="0">
    <w:nsid w:val="3E5A8CA7"/>
    <w:multiLevelType w:val="multilevel"/>
    <w:tmpl w:val="C712708E"/>
    <w:lvl w:ilvl="0">
      <w:start w:val="1"/>
      <w:numFmt w:val="decimal"/>
      <w:lvlText w:val="%1."/>
      <w:lvlJc w:val="left"/>
      <w:pPr>
        <w:tabs>
          <w:tab w:val="num" w:pos="0"/>
        </w:tabs>
        <w:ind w:left="360" w:hanging="360"/>
      </w:pPr>
      <w:rPr>
        <w:b w:val="0"/>
        <w:bCs/>
      </w:rPr>
    </w:lvl>
    <w:lvl w:ilvl="1">
      <w:start w:val="1"/>
      <w:numFmt w:val="decimal"/>
      <w:lvlText w:val="%1.%2."/>
      <w:lvlJc w:val="left"/>
      <w:pPr>
        <w:tabs>
          <w:tab w:val="num" w:pos="0"/>
        </w:tabs>
        <w:ind w:left="792" w:hanging="432"/>
      </w:pPr>
      <w:rPr>
        <w:b w:val="0"/>
        <w:bCs/>
      </w:rPr>
    </w:lvl>
    <w:lvl w:ilvl="2">
      <w:start w:val="1"/>
      <w:numFmt w:val="decimal"/>
      <w:lvlText w:val="%1.%2.%3."/>
      <w:lvlJc w:val="left"/>
      <w:pPr>
        <w:tabs>
          <w:tab w:val="num" w:pos="0"/>
        </w:tabs>
        <w:ind w:left="1224" w:hanging="504"/>
      </w:pPr>
      <w:rPr>
        <w:b w:val="0"/>
        <w:bCs/>
        <w:i w:val="0"/>
        <w:iCs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3E6F7D38"/>
    <w:multiLevelType w:val="multilevel"/>
    <w:tmpl w:val="6ED2103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19E3A5E"/>
    <w:multiLevelType w:val="multilevel"/>
    <w:tmpl w:val="123CC5C6"/>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297"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6" w15:restartNumberingAfterBreak="0">
    <w:nsid w:val="427D8F7F"/>
    <w:multiLevelType w:val="multilevel"/>
    <w:tmpl w:val="6EA89F6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rPr>
        <w:b/>
      </w:r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7" w15:restartNumberingAfterBreak="0">
    <w:nsid w:val="480AEE85"/>
    <w:multiLevelType w:val="multilevel"/>
    <w:tmpl w:val="D5B4FFC6"/>
    <w:lvl w:ilvl="0">
      <w:start w:val="1"/>
      <w:numFmt w:val="upperRoman"/>
      <w:lvlText w:val="%1."/>
      <w:lvlJc w:val="righ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9CE1F91"/>
    <w:multiLevelType w:val="multilevel"/>
    <w:tmpl w:val="FBF229B0"/>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9" w15:restartNumberingAfterBreak="0">
    <w:nsid w:val="4AD3B62B"/>
    <w:multiLevelType w:val="multilevel"/>
    <w:tmpl w:val="9A46F7B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0" w15:restartNumberingAfterBreak="0">
    <w:nsid w:val="4B41D550"/>
    <w:multiLevelType w:val="multilevel"/>
    <w:tmpl w:val="9252EDF8"/>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1" w15:restartNumberingAfterBreak="0">
    <w:nsid w:val="50905F15"/>
    <w:multiLevelType w:val="multilevel"/>
    <w:tmpl w:val="E99CBF4A"/>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2" w15:restartNumberingAfterBreak="0">
    <w:nsid w:val="50B30741"/>
    <w:multiLevelType w:val="multilevel"/>
    <w:tmpl w:val="939663D4"/>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3" w15:restartNumberingAfterBreak="0">
    <w:nsid w:val="50EB1BCE"/>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15:restartNumberingAfterBreak="0">
    <w:nsid w:val="51D6811A"/>
    <w:multiLevelType w:val="multilevel"/>
    <w:tmpl w:val="0D48D024"/>
    <w:lvl w:ilvl="0">
      <w:start w:val="1"/>
      <w:numFmt w:val="upperRoman"/>
      <w:lvlText w:val="%1."/>
      <w:lvlJc w:val="right"/>
      <w:pPr>
        <w:tabs>
          <w:tab w:val="num" w:pos="0"/>
        </w:tabs>
        <w:ind w:left="720" w:hanging="720"/>
      </w:pPr>
      <w:rPr>
        <w:rFonts w:ascii="Open Sans" w:hAnsi="Open San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5788E7BF"/>
    <w:multiLevelType w:val="multilevel"/>
    <w:tmpl w:val="3BB874A2"/>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6" w15:restartNumberingAfterBreak="0">
    <w:nsid w:val="58CEC028"/>
    <w:multiLevelType w:val="multilevel"/>
    <w:tmpl w:val="F8DCAA9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29"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59134648"/>
    <w:multiLevelType w:val="multilevel"/>
    <w:tmpl w:val="B8AAF8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98F89D7"/>
    <w:multiLevelType w:val="multilevel"/>
    <w:tmpl w:val="D61A2AB2"/>
    <w:lvl w:ilvl="0">
      <w:start w:val="1"/>
      <w:numFmt w:val="decimal"/>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9" w15:restartNumberingAfterBreak="0">
    <w:nsid w:val="59ABFA48"/>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15:restartNumberingAfterBreak="0">
    <w:nsid w:val="5AE23BEB"/>
    <w:multiLevelType w:val="multilevel"/>
    <w:tmpl w:val="4EB83C1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1" w15:restartNumberingAfterBreak="0">
    <w:nsid w:val="5EB6687F"/>
    <w:multiLevelType w:val="multilevel"/>
    <w:tmpl w:val="0415001F"/>
    <w:lvl w:ilvl="0">
      <w:start w:val="1"/>
      <w:numFmt w:val="decimal"/>
      <w:lvlText w:val="%1."/>
      <w:lvlJc w:val="left"/>
      <w:pPr>
        <w:tabs>
          <w:tab w:val="num" w:pos="1135"/>
        </w:tabs>
        <w:ind w:left="1495"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15:restartNumberingAfterBreak="0">
    <w:nsid w:val="60180CBF"/>
    <w:multiLevelType w:val="multilevel"/>
    <w:tmpl w:val="89A2B45C"/>
    <w:lvl w:ilvl="0">
      <w:start w:val="3"/>
      <w:numFmt w:val="decimal"/>
      <w:lvlText w:val="%1."/>
      <w:lvlJc w:val="left"/>
      <w:pPr>
        <w:tabs>
          <w:tab w:val="num" w:pos="0"/>
        </w:tabs>
        <w:ind w:left="360"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644" w:hanging="180"/>
      </w:pPr>
    </w:lvl>
    <w:lvl w:ilvl="3">
      <w:start w:val="1"/>
      <w:numFmt w:val="decimal"/>
      <w:lvlText w:val="%4."/>
      <w:lvlJc w:val="left"/>
      <w:pPr>
        <w:tabs>
          <w:tab w:val="num" w:pos="0"/>
        </w:tabs>
        <w:ind w:left="76" w:hanging="360"/>
      </w:pPr>
    </w:lvl>
    <w:lvl w:ilvl="4">
      <w:start w:val="1"/>
      <w:numFmt w:val="lowerLetter"/>
      <w:lvlText w:val="%5."/>
      <w:lvlJc w:val="left"/>
      <w:pPr>
        <w:tabs>
          <w:tab w:val="num" w:pos="0"/>
        </w:tabs>
        <w:ind w:left="796" w:hanging="360"/>
      </w:pPr>
    </w:lvl>
    <w:lvl w:ilvl="5">
      <w:start w:val="1"/>
      <w:numFmt w:val="lowerRoman"/>
      <w:lvlText w:val="%6."/>
      <w:lvlJc w:val="right"/>
      <w:pPr>
        <w:tabs>
          <w:tab w:val="num" w:pos="0"/>
        </w:tabs>
        <w:ind w:left="1516" w:hanging="180"/>
      </w:pPr>
    </w:lvl>
    <w:lvl w:ilvl="6">
      <w:start w:val="1"/>
      <w:numFmt w:val="decimal"/>
      <w:lvlText w:val="%7."/>
      <w:lvlJc w:val="left"/>
      <w:pPr>
        <w:tabs>
          <w:tab w:val="num" w:pos="0"/>
        </w:tabs>
        <w:ind w:left="2236" w:hanging="360"/>
      </w:pPr>
    </w:lvl>
    <w:lvl w:ilvl="7">
      <w:start w:val="1"/>
      <w:numFmt w:val="lowerLetter"/>
      <w:lvlText w:val="%8."/>
      <w:lvlJc w:val="left"/>
      <w:pPr>
        <w:tabs>
          <w:tab w:val="num" w:pos="0"/>
        </w:tabs>
        <w:ind w:left="2956" w:hanging="360"/>
      </w:pPr>
    </w:lvl>
    <w:lvl w:ilvl="8">
      <w:start w:val="1"/>
      <w:numFmt w:val="lowerRoman"/>
      <w:lvlText w:val="%9."/>
      <w:lvlJc w:val="right"/>
      <w:pPr>
        <w:tabs>
          <w:tab w:val="num" w:pos="0"/>
        </w:tabs>
        <w:ind w:left="3676" w:hanging="180"/>
      </w:pPr>
    </w:lvl>
  </w:abstractNum>
  <w:abstractNum w:abstractNumId="53" w15:restartNumberingAfterBreak="0">
    <w:nsid w:val="60DF796C"/>
    <w:multiLevelType w:val="multilevel"/>
    <w:tmpl w:val="0415001F"/>
    <w:lvl w:ilvl="0">
      <w:start w:val="1"/>
      <w:numFmt w:val="decimal"/>
      <w:lvlText w:val="%1."/>
      <w:lvlJc w:val="left"/>
      <w:pPr>
        <w:tabs>
          <w:tab w:val="num" w:pos="0"/>
        </w:tabs>
        <w:ind w:left="360" w:hanging="360"/>
      </w:pPr>
      <w:rPr>
        <w:color w:val="auto"/>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15:restartNumberingAfterBreak="0">
    <w:nsid w:val="6213CE7F"/>
    <w:multiLevelType w:val="multilevel"/>
    <w:tmpl w:val="CC9062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6295754D"/>
    <w:multiLevelType w:val="multilevel"/>
    <w:tmpl w:val="6078536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6" w15:restartNumberingAfterBreak="0">
    <w:nsid w:val="64DF7360"/>
    <w:multiLevelType w:val="multilevel"/>
    <w:tmpl w:val="7F36E0D4"/>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7" w15:restartNumberingAfterBreak="0">
    <w:nsid w:val="67C34BEB"/>
    <w:multiLevelType w:val="multilevel"/>
    <w:tmpl w:val="F5A2F78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68D11535"/>
    <w:multiLevelType w:val="multilevel"/>
    <w:tmpl w:val="58C86C5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59" w15:restartNumberingAfterBreak="0">
    <w:nsid w:val="697F8279"/>
    <w:multiLevelType w:val="multilevel"/>
    <w:tmpl w:val="FC6A06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6A3F1E06"/>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15:restartNumberingAfterBreak="0">
    <w:nsid w:val="6B744801"/>
    <w:multiLevelType w:val="multilevel"/>
    <w:tmpl w:val="D1DA45CC"/>
    <w:lvl w:ilvl="0">
      <w:start w:val="1"/>
      <w:numFmt w:val="decimal"/>
      <w:lvlText w:val="%1."/>
      <w:lvlJc w:val="left"/>
      <w:pPr>
        <w:tabs>
          <w:tab w:val="num" w:pos="0"/>
        </w:tabs>
        <w:ind w:left="360" w:hanging="360"/>
      </w:pPr>
      <w:rPr>
        <w:b w:val="0"/>
        <w:bCs/>
        <w:color w:val="auto"/>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15:restartNumberingAfterBreak="0">
    <w:nsid w:val="6BEE5A9B"/>
    <w:multiLevelType w:val="multilevel"/>
    <w:tmpl w:val="B77CA5F0"/>
    <w:lvl w:ilvl="0">
      <w:start w:val="1"/>
      <w:numFmt w:val="decimal"/>
      <w:lvlText w:val="%1)"/>
      <w:lvlJc w:val="left"/>
      <w:pPr>
        <w:tabs>
          <w:tab w:val="num" w:pos="0"/>
        </w:tabs>
        <w:ind w:left="1155" w:hanging="360"/>
      </w:pPr>
    </w:lvl>
    <w:lvl w:ilvl="1">
      <w:start w:val="1"/>
      <w:numFmt w:val="lowerLetter"/>
      <w:lvlText w:val="%2."/>
      <w:lvlJc w:val="left"/>
      <w:pPr>
        <w:tabs>
          <w:tab w:val="num" w:pos="0"/>
        </w:tabs>
        <w:ind w:left="1875" w:hanging="360"/>
      </w:pPr>
    </w:lvl>
    <w:lvl w:ilvl="2">
      <w:start w:val="1"/>
      <w:numFmt w:val="lowerRoman"/>
      <w:lvlText w:val="%3."/>
      <w:lvlJc w:val="right"/>
      <w:pPr>
        <w:tabs>
          <w:tab w:val="num" w:pos="0"/>
        </w:tabs>
        <w:ind w:left="2595" w:hanging="180"/>
      </w:pPr>
    </w:lvl>
    <w:lvl w:ilvl="3">
      <w:start w:val="1"/>
      <w:numFmt w:val="decimal"/>
      <w:lvlText w:val="%4."/>
      <w:lvlJc w:val="left"/>
      <w:pPr>
        <w:tabs>
          <w:tab w:val="num" w:pos="0"/>
        </w:tabs>
        <w:ind w:left="3315" w:hanging="360"/>
      </w:pPr>
    </w:lvl>
    <w:lvl w:ilvl="4">
      <w:start w:val="1"/>
      <w:numFmt w:val="lowerLetter"/>
      <w:lvlText w:val="%5."/>
      <w:lvlJc w:val="left"/>
      <w:pPr>
        <w:tabs>
          <w:tab w:val="num" w:pos="0"/>
        </w:tabs>
        <w:ind w:left="4035" w:hanging="360"/>
      </w:pPr>
    </w:lvl>
    <w:lvl w:ilvl="5">
      <w:start w:val="1"/>
      <w:numFmt w:val="lowerRoman"/>
      <w:lvlText w:val="%6."/>
      <w:lvlJc w:val="right"/>
      <w:pPr>
        <w:tabs>
          <w:tab w:val="num" w:pos="0"/>
        </w:tabs>
        <w:ind w:left="4755" w:hanging="180"/>
      </w:pPr>
    </w:lvl>
    <w:lvl w:ilvl="6">
      <w:start w:val="1"/>
      <w:numFmt w:val="decimal"/>
      <w:lvlText w:val="%7."/>
      <w:lvlJc w:val="left"/>
      <w:pPr>
        <w:tabs>
          <w:tab w:val="num" w:pos="0"/>
        </w:tabs>
        <w:ind w:left="5475" w:hanging="360"/>
      </w:pPr>
    </w:lvl>
    <w:lvl w:ilvl="7">
      <w:start w:val="1"/>
      <w:numFmt w:val="lowerLetter"/>
      <w:lvlText w:val="%8."/>
      <w:lvlJc w:val="left"/>
      <w:pPr>
        <w:tabs>
          <w:tab w:val="num" w:pos="0"/>
        </w:tabs>
        <w:ind w:left="6195" w:hanging="360"/>
      </w:pPr>
    </w:lvl>
    <w:lvl w:ilvl="8">
      <w:start w:val="1"/>
      <w:numFmt w:val="lowerRoman"/>
      <w:lvlText w:val="%9."/>
      <w:lvlJc w:val="right"/>
      <w:pPr>
        <w:tabs>
          <w:tab w:val="num" w:pos="0"/>
        </w:tabs>
        <w:ind w:left="6915" w:hanging="180"/>
      </w:pPr>
    </w:lvl>
  </w:abstractNum>
  <w:abstractNum w:abstractNumId="63" w15:restartNumberingAfterBreak="0">
    <w:nsid w:val="6D26DFBC"/>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15:restartNumberingAfterBreak="0">
    <w:nsid w:val="6F28E902"/>
    <w:multiLevelType w:val="multilevel"/>
    <w:tmpl w:val="BCAA4372"/>
    <w:lvl w:ilvl="0">
      <w:start w:val="1"/>
      <w:numFmt w:val="bullet"/>
      <w:lvlText w:val="−"/>
      <w:lvlJc w:val="left"/>
      <w:pPr>
        <w:tabs>
          <w:tab w:val="num" w:pos="0"/>
        </w:tabs>
        <w:ind w:left="1146" w:hanging="360"/>
      </w:pPr>
      <w:rPr>
        <w:rFonts w:ascii="Times New Roman" w:hAnsi="Times New Roman" w:cs="Times New Roman" w:hint="default"/>
        <w:color w:val="auto"/>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65" w15:restartNumberingAfterBreak="0">
    <w:nsid w:val="6F2EF1B4"/>
    <w:multiLevelType w:val="multilevel"/>
    <w:tmpl w:val="31CA8F16"/>
    <w:lvl w:ilvl="0">
      <w:start w:val="1"/>
      <w:numFmt w:val="bullet"/>
      <w:lvlText w:val="−"/>
      <w:lvlJc w:val="left"/>
      <w:pPr>
        <w:tabs>
          <w:tab w:val="num" w:pos="0"/>
        </w:tabs>
        <w:ind w:left="1146" w:hanging="360"/>
      </w:pPr>
      <w:rPr>
        <w:rFonts w:ascii="Times New Roman" w:hAnsi="Times New Roman" w:cs="Times New Roman" w:hint="default"/>
        <w:color w:val="auto"/>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66" w15:restartNumberingAfterBreak="0">
    <w:nsid w:val="71D360BB"/>
    <w:multiLevelType w:val="multilevel"/>
    <w:tmpl w:val="FCB8DA66"/>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67" w15:restartNumberingAfterBreak="0">
    <w:nsid w:val="71FA5CD3"/>
    <w:multiLevelType w:val="multilevel"/>
    <w:tmpl w:val="643A5B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743E0BB3"/>
    <w:multiLevelType w:val="multilevel"/>
    <w:tmpl w:val="CD7205B0"/>
    <w:lvl w:ilvl="0">
      <w:start w:val="10"/>
      <w:numFmt w:val="upperRoman"/>
      <w:lvlText w:val="%1."/>
      <w:lvlJc w:val="right"/>
      <w:pPr>
        <w:tabs>
          <w:tab w:val="num" w:pos="0"/>
        </w:tabs>
        <w:ind w:left="360" w:hanging="360"/>
      </w:pPr>
      <w:rPr>
        <w:b/>
        <w:bCs w:val="0"/>
      </w:rPr>
    </w:lvl>
    <w:lvl w:ilvl="1">
      <w:start w:val="1"/>
      <w:numFmt w:val="decimal"/>
      <w:lvlText w:val="%2."/>
      <w:lvlJc w:val="left"/>
      <w:pPr>
        <w:tabs>
          <w:tab w:val="num" w:pos="0"/>
        </w:tabs>
        <w:ind w:left="792" w:hanging="432"/>
      </w:pPr>
      <w:rPr>
        <w:b w:val="0"/>
        <w:bCs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15:restartNumberingAfterBreak="0">
    <w:nsid w:val="764AE2B5"/>
    <w:multiLevelType w:val="multilevel"/>
    <w:tmpl w:val="5C882C7A"/>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0" w15:restartNumberingAfterBreak="0">
    <w:nsid w:val="768FA3C3"/>
    <w:multiLevelType w:val="multilevel"/>
    <w:tmpl w:val="0020188A"/>
    <w:lvl w:ilvl="0">
      <w:start w:val="1"/>
      <w:numFmt w:val="bullet"/>
      <w:lvlText w:val="−"/>
      <w:lvlJc w:val="left"/>
      <w:pPr>
        <w:tabs>
          <w:tab w:val="num" w:pos="0"/>
        </w:tabs>
        <w:ind w:left="1429" w:hanging="360"/>
      </w:pPr>
      <w:rPr>
        <w:rFonts w:ascii="Times New Roman" w:hAnsi="Times New Roman" w:cs="Times New Roman" w:hint="default"/>
        <w:color w:val="auto"/>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Times New Roman" w:hAnsi="Times New Roman" w:cs="Times New Roman" w:hint="default"/>
        <w:color w:val="auto"/>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1" w15:restartNumberingAfterBreak="0">
    <w:nsid w:val="771E670F"/>
    <w:multiLevelType w:val="multilevel"/>
    <w:tmpl w:val="D4AED9A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2" w15:restartNumberingAfterBreak="0">
    <w:nsid w:val="7D8CC937"/>
    <w:multiLevelType w:val="multilevel"/>
    <w:tmpl w:val="69626C94"/>
    <w:lvl w:ilvl="0">
      <w:start w:val="1"/>
      <w:numFmt w:val="decimal"/>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73" w15:restartNumberingAfterBreak="0">
    <w:nsid w:val="7ED5C58E"/>
    <w:multiLevelType w:val="multilevel"/>
    <w:tmpl w:val="1918EC6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7F0E3695"/>
    <w:multiLevelType w:val="multilevel"/>
    <w:tmpl w:val="17BA8BCE"/>
    <w:lvl w:ilvl="0">
      <w:start w:val="1"/>
      <w:numFmt w:val="bullet"/>
      <w:lvlText w:val="−"/>
      <w:lvlJc w:val="left"/>
      <w:pPr>
        <w:tabs>
          <w:tab w:val="num" w:pos="0"/>
        </w:tabs>
        <w:ind w:left="1429" w:hanging="360"/>
      </w:pPr>
      <w:rPr>
        <w:rFonts w:ascii="Times New Roman" w:hAnsi="Times New Roman" w:cs="Times New Roman" w:hint="default"/>
        <w:color w:val="auto"/>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27"/>
  </w:num>
  <w:num w:numId="2">
    <w:abstractNumId w:val="21"/>
  </w:num>
  <w:num w:numId="3">
    <w:abstractNumId w:val="23"/>
  </w:num>
  <w:num w:numId="4">
    <w:abstractNumId w:val="50"/>
  </w:num>
  <w:num w:numId="5">
    <w:abstractNumId w:val="34"/>
  </w:num>
  <w:num w:numId="6">
    <w:abstractNumId w:val="29"/>
  </w:num>
  <w:num w:numId="7">
    <w:abstractNumId w:val="73"/>
  </w:num>
  <w:num w:numId="8">
    <w:abstractNumId w:val="39"/>
  </w:num>
  <w:num w:numId="9">
    <w:abstractNumId w:val="57"/>
  </w:num>
  <w:num w:numId="10">
    <w:abstractNumId w:val="18"/>
  </w:num>
  <w:num w:numId="11">
    <w:abstractNumId w:val="26"/>
  </w:num>
  <w:num w:numId="12">
    <w:abstractNumId w:val="14"/>
  </w:num>
  <w:num w:numId="13">
    <w:abstractNumId w:val="6"/>
  </w:num>
  <w:num w:numId="14">
    <w:abstractNumId w:val="65"/>
  </w:num>
  <w:num w:numId="15">
    <w:abstractNumId w:val="64"/>
  </w:num>
  <w:num w:numId="16">
    <w:abstractNumId w:val="15"/>
  </w:num>
  <w:num w:numId="17">
    <w:abstractNumId w:val="36"/>
  </w:num>
  <w:num w:numId="18">
    <w:abstractNumId w:val="37"/>
  </w:num>
  <w:num w:numId="19">
    <w:abstractNumId w:val="61"/>
  </w:num>
  <w:num w:numId="20">
    <w:abstractNumId w:val="66"/>
  </w:num>
  <w:num w:numId="21">
    <w:abstractNumId w:val="74"/>
  </w:num>
  <w:num w:numId="22">
    <w:abstractNumId w:val="70"/>
  </w:num>
  <w:num w:numId="23">
    <w:abstractNumId w:val="68"/>
  </w:num>
  <w:num w:numId="24">
    <w:abstractNumId w:val="72"/>
  </w:num>
  <w:num w:numId="25">
    <w:abstractNumId w:val="1"/>
  </w:num>
  <w:num w:numId="26">
    <w:abstractNumId w:val="56"/>
  </w:num>
  <w:num w:numId="27">
    <w:abstractNumId w:val="41"/>
  </w:num>
  <w:num w:numId="28">
    <w:abstractNumId w:val="30"/>
  </w:num>
  <w:num w:numId="29">
    <w:abstractNumId w:val="35"/>
  </w:num>
  <w:num w:numId="30">
    <w:abstractNumId w:val="33"/>
  </w:num>
  <w:num w:numId="31">
    <w:abstractNumId w:val="67"/>
  </w:num>
  <w:num w:numId="32">
    <w:abstractNumId w:val="42"/>
  </w:num>
  <w:num w:numId="33">
    <w:abstractNumId w:val="22"/>
  </w:num>
  <w:num w:numId="34">
    <w:abstractNumId w:val="13"/>
  </w:num>
  <w:num w:numId="35">
    <w:abstractNumId w:val="38"/>
  </w:num>
  <w:num w:numId="36">
    <w:abstractNumId w:val="51"/>
  </w:num>
  <w:num w:numId="37">
    <w:abstractNumId w:val="63"/>
  </w:num>
  <w:num w:numId="38">
    <w:abstractNumId w:val="49"/>
  </w:num>
  <w:num w:numId="39">
    <w:abstractNumId w:val="10"/>
  </w:num>
  <w:num w:numId="40">
    <w:abstractNumId w:val="53"/>
  </w:num>
  <w:num w:numId="41">
    <w:abstractNumId w:val="43"/>
  </w:num>
  <w:num w:numId="42">
    <w:abstractNumId w:val="60"/>
  </w:num>
  <w:num w:numId="43">
    <w:abstractNumId w:val="11"/>
  </w:num>
  <w:num w:numId="44">
    <w:abstractNumId w:val="46"/>
  </w:num>
  <w:num w:numId="45">
    <w:abstractNumId w:val="8"/>
  </w:num>
  <w:num w:numId="46">
    <w:abstractNumId w:val="7"/>
  </w:num>
  <w:num w:numId="47">
    <w:abstractNumId w:val="44"/>
  </w:num>
  <w:num w:numId="48">
    <w:abstractNumId w:val="2"/>
  </w:num>
  <w:num w:numId="49">
    <w:abstractNumId w:val="0"/>
  </w:num>
  <w:num w:numId="50">
    <w:abstractNumId w:val="45"/>
  </w:num>
  <w:num w:numId="51">
    <w:abstractNumId w:val="59"/>
  </w:num>
  <w:num w:numId="52">
    <w:abstractNumId w:val="3"/>
  </w:num>
  <w:num w:numId="53">
    <w:abstractNumId w:val="31"/>
  </w:num>
  <w:num w:numId="54">
    <w:abstractNumId w:val="16"/>
  </w:num>
  <w:num w:numId="55">
    <w:abstractNumId w:val="54"/>
  </w:num>
  <w:num w:numId="56">
    <w:abstractNumId w:val="71"/>
  </w:num>
  <w:num w:numId="57">
    <w:abstractNumId w:val="32"/>
  </w:num>
  <w:num w:numId="58">
    <w:abstractNumId w:val="25"/>
  </w:num>
  <w:num w:numId="59">
    <w:abstractNumId w:val="47"/>
  </w:num>
  <w:num w:numId="60">
    <w:abstractNumId w:val="48"/>
  </w:num>
  <w:num w:numId="61">
    <w:abstractNumId w:val="55"/>
  </w:num>
  <w:num w:numId="62">
    <w:abstractNumId w:val="40"/>
  </w:num>
  <w:num w:numId="63">
    <w:abstractNumId w:val="4"/>
  </w:num>
  <w:num w:numId="64">
    <w:abstractNumId w:val="20"/>
  </w:num>
  <w:num w:numId="65">
    <w:abstractNumId w:val="24"/>
  </w:num>
  <w:num w:numId="66">
    <w:abstractNumId w:val="52"/>
  </w:num>
  <w:num w:numId="67">
    <w:abstractNumId w:val="62"/>
  </w:num>
  <w:num w:numId="68">
    <w:abstractNumId w:val="69"/>
  </w:num>
  <w:num w:numId="69">
    <w:abstractNumId w:val="19"/>
  </w:num>
  <w:num w:numId="70">
    <w:abstractNumId w:val="9"/>
  </w:num>
  <w:num w:numId="71">
    <w:abstractNumId w:val="28"/>
  </w:num>
  <w:num w:numId="72">
    <w:abstractNumId w:val="58"/>
  </w:num>
  <w:num w:numId="73">
    <w:abstractNumId w:val="5"/>
  </w:num>
  <w:num w:numId="74">
    <w:abstractNumId w:val="17"/>
  </w:num>
  <w:num w:numId="75">
    <w:abstractNumId w:val="1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hideSpellingErrors/>
  <w:defaultTabStop w:val="708"/>
  <w:autoHyphenation/>
  <w:hyphenationZone w:val="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5FF1E6C"/>
    <w:rsid w:val="000429FF"/>
    <w:rsid w:val="00043EA3"/>
    <w:rsid w:val="00081EAA"/>
    <w:rsid w:val="00097651"/>
    <w:rsid w:val="000F42DC"/>
    <w:rsid w:val="001B1987"/>
    <w:rsid w:val="00200F9D"/>
    <w:rsid w:val="0026021E"/>
    <w:rsid w:val="002D56AE"/>
    <w:rsid w:val="003253FE"/>
    <w:rsid w:val="0033465F"/>
    <w:rsid w:val="00390BE9"/>
    <w:rsid w:val="003D119F"/>
    <w:rsid w:val="003D365D"/>
    <w:rsid w:val="003E6C3A"/>
    <w:rsid w:val="003E754D"/>
    <w:rsid w:val="004431FD"/>
    <w:rsid w:val="005553D6"/>
    <w:rsid w:val="005A11E4"/>
    <w:rsid w:val="005B2493"/>
    <w:rsid w:val="00627C82"/>
    <w:rsid w:val="006A22C5"/>
    <w:rsid w:val="006B5488"/>
    <w:rsid w:val="00703131"/>
    <w:rsid w:val="00734F91"/>
    <w:rsid w:val="007373DC"/>
    <w:rsid w:val="00737D6B"/>
    <w:rsid w:val="00760149"/>
    <w:rsid w:val="007965EB"/>
    <w:rsid w:val="00845A2E"/>
    <w:rsid w:val="008A0F27"/>
    <w:rsid w:val="008A1EAD"/>
    <w:rsid w:val="008F638D"/>
    <w:rsid w:val="009B601C"/>
    <w:rsid w:val="009C5EB9"/>
    <w:rsid w:val="00A04A1D"/>
    <w:rsid w:val="00A1472B"/>
    <w:rsid w:val="00A9108A"/>
    <w:rsid w:val="00B51B69"/>
    <w:rsid w:val="00B87A07"/>
    <w:rsid w:val="00BA584F"/>
    <w:rsid w:val="00BB529F"/>
    <w:rsid w:val="00BD07AE"/>
    <w:rsid w:val="00BF5D16"/>
    <w:rsid w:val="00C06F44"/>
    <w:rsid w:val="00CAC89C"/>
    <w:rsid w:val="00CC1488"/>
    <w:rsid w:val="00CD706A"/>
    <w:rsid w:val="00D12159"/>
    <w:rsid w:val="00D52BDA"/>
    <w:rsid w:val="00D7122A"/>
    <w:rsid w:val="00D947BE"/>
    <w:rsid w:val="00E76B01"/>
    <w:rsid w:val="00ED4C1A"/>
    <w:rsid w:val="00F22D2F"/>
    <w:rsid w:val="00F30A0E"/>
    <w:rsid w:val="00F7214C"/>
    <w:rsid w:val="00F95DD8"/>
    <w:rsid w:val="00FB72D3"/>
    <w:rsid w:val="052A5A50"/>
    <w:rsid w:val="05FF1E6C"/>
    <w:rsid w:val="08C939E8"/>
    <w:rsid w:val="0DD481FF"/>
    <w:rsid w:val="117FE2A7"/>
    <w:rsid w:val="11E8A253"/>
    <w:rsid w:val="14E355E0"/>
    <w:rsid w:val="1635D91C"/>
    <w:rsid w:val="1E374F3F"/>
    <w:rsid w:val="1FE3D852"/>
    <w:rsid w:val="207F28DB"/>
    <w:rsid w:val="21403B09"/>
    <w:rsid w:val="21518E9C"/>
    <w:rsid w:val="222CB18B"/>
    <w:rsid w:val="237F9F7B"/>
    <w:rsid w:val="33476CD0"/>
    <w:rsid w:val="34992825"/>
    <w:rsid w:val="36A774FE"/>
    <w:rsid w:val="3C620B2A"/>
    <w:rsid w:val="3C974296"/>
    <w:rsid w:val="3D64A31D"/>
    <w:rsid w:val="49C5235C"/>
    <w:rsid w:val="4B636F33"/>
    <w:rsid w:val="4CE9D19E"/>
    <w:rsid w:val="4EDC1356"/>
    <w:rsid w:val="50BFCFA4"/>
    <w:rsid w:val="52428F95"/>
    <w:rsid w:val="595B5C19"/>
    <w:rsid w:val="599D3BF2"/>
    <w:rsid w:val="5ACD1311"/>
    <w:rsid w:val="6030FC66"/>
    <w:rsid w:val="61FD03D5"/>
    <w:rsid w:val="6585469B"/>
    <w:rsid w:val="65BBA5DD"/>
    <w:rsid w:val="68996315"/>
    <w:rsid w:val="6BC1E14F"/>
    <w:rsid w:val="6C37D28D"/>
    <w:rsid w:val="6FDD7C32"/>
    <w:rsid w:val="7186428B"/>
    <w:rsid w:val="7404AAA7"/>
    <w:rsid w:val="75AEC8F7"/>
    <w:rsid w:val="76946203"/>
    <w:rsid w:val="78837D1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CF1F3"/>
  <w15:docId w15:val="{8DE70A44-74C4-4220-B9D3-BE4F5D0FF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939AE"/>
    <w:pPr>
      <w:ind w:left="1418" w:right="-284" w:hanging="1418"/>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F6A8C"/>
    <w:pPr>
      <w:keepNext/>
      <w:ind w:left="0" w:right="0" w:firstLine="0"/>
      <w:jc w:val="left"/>
      <w:outlineLvl w:val="0"/>
    </w:pPr>
    <w:rPr>
      <w:sz w:val="32"/>
      <w:szCs w:val="32"/>
    </w:rPr>
  </w:style>
  <w:style w:type="paragraph" w:styleId="Nagwek2">
    <w:name w:val="heading 2"/>
    <w:basedOn w:val="Normalny"/>
    <w:next w:val="Normalny"/>
    <w:link w:val="Nagwek2Znak"/>
    <w:uiPriority w:val="9"/>
    <w:semiHidden/>
    <w:unhideWhenUsed/>
    <w:qFormat/>
    <w:rsid w:val="006B28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qFormat/>
    <w:rsid w:val="004F6A8C"/>
    <w:pPr>
      <w:keepNext/>
      <w:ind w:left="0" w:right="0" w:firstLine="0"/>
      <w:outlineLvl w:val="2"/>
    </w:pPr>
    <w:rPr>
      <w:b/>
      <w:iCs/>
      <w:sz w:val="24"/>
      <w:szCs w:val="24"/>
    </w:rPr>
  </w:style>
  <w:style w:type="paragraph" w:styleId="Nagwek5">
    <w:name w:val="heading 5"/>
    <w:basedOn w:val="Normalny"/>
    <w:next w:val="Normalny"/>
    <w:link w:val="Nagwek5Znak"/>
    <w:uiPriority w:val="9"/>
    <w:semiHidden/>
    <w:unhideWhenUsed/>
    <w:qFormat/>
    <w:rsid w:val="004F6A8C"/>
    <w:pPr>
      <w:keepNext/>
      <w:keepLines/>
      <w:spacing w:before="40"/>
      <w:outlineLvl w:val="4"/>
    </w:pPr>
    <w:rPr>
      <w:rFonts w:asciiTheme="majorHAnsi" w:eastAsiaTheme="majorEastAsia" w:hAnsiTheme="majorHAnsi" w:cstheme="majorBidi"/>
      <w:color w:val="2E74B5" w:themeColor="accent1" w:themeShade="BF"/>
    </w:rPr>
  </w:style>
  <w:style w:type="paragraph" w:styleId="Nagwek7">
    <w:name w:val="heading 7"/>
    <w:basedOn w:val="Normalny"/>
    <w:next w:val="Normalny"/>
    <w:link w:val="Nagwek7Znak"/>
    <w:uiPriority w:val="9"/>
    <w:semiHidden/>
    <w:unhideWhenUsed/>
    <w:qFormat/>
    <w:rsid w:val="004F6A8C"/>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4F6A8C"/>
    <w:rPr>
      <w:rFonts w:ascii="Times New Roman" w:eastAsia="Times New Roman" w:hAnsi="Times New Roman" w:cs="Times New Roman"/>
      <w:sz w:val="32"/>
      <w:szCs w:val="32"/>
      <w:lang w:eastAsia="pl-PL"/>
    </w:rPr>
  </w:style>
  <w:style w:type="character" w:customStyle="1" w:styleId="Nagwek3Znak">
    <w:name w:val="Nagłówek 3 Znak"/>
    <w:basedOn w:val="Domylnaczcionkaakapitu"/>
    <w:link w:val="Nagwek3"/>
    <w:qFormat/>
    <w:rsid w:val="004F6A8C"/>
    <w:rPr>
      <w:rFonts w:ascii="Times New Roman" w:eastAsia="Times New Roman" w:hAnsi="Times New Roman" w:cs="Times New Roman"/>
      <w:b/>
      <w:iCs/>
      <w:sz w:val="24"/>
      <w:szCs w:val="24"/>
      <w:lang w:eastAsia="pl-PL"/>
    </w:rPr>
  </w:style>
  <w:style w:type="character" w:customStyle="1" w:styleId="Nagwek5Znak">
    <w:name w:val="Nagłówek 5 Znak"/>
    <w:basedOn w:val="Domylnaczcionkaakapitu"/>
    <w:link w:val="Nagwek5"/>
    <w:uiPriority w:val="9"/>
    <w:semiHidden/>
    <w:qFormat/>
    <w:rsid w:val="004F6A8C"/>
    <w:rPr>
      <w:rFonts w:asciiTheme="majorHAnsi" w:eastAsiaTheme="majorEastAsia" w:hAnsiTheme="majorHAnsi" w:cstheme="majorBidi"/>
      <w:color w:val="2E74B5" w:themeColor="accent1" w:themeShade="BF"/>
      <w:sz w:val="20"/>
      <w:szCs w:val="20"/>
      <w:lang w:eastAsia="pl-PL"/>
    </w:rPr>
  </w:style>
  <w:style w:type="character" w:customStyle="1" w:styleId="Nagwek7Znak">
    <w:name w:val="Nagłówek 7 Znak"/>
    <w:basedOn w:val="Domylnaczcionkaakapitu"/>
    <w:link w:val="Nagwek7"/>
    <w:uiPriority w:val="9"/>
    <w:semiHidden/>
    <w:qFormat/>
    <w:rsid w:val="004F6A8C"/>
    <w:rPr>
      <w:rFonts w:asciiTheme="majorHAnsi" w:eastAsiaTheme="majorEastAsia" w:hAnsiTheme="majorHAnsi" w:cstheme="majorBidi"/>
      <w:i/>
      <w:iCs/>
      <w:color w:val="1F4D78" w:themeColor="accent1" w:themeShade="7F"/>
      <w:sz w:val="20"/>
      <w:szCs w:val="20"/>
      <w:lang w:eastAsia="pl-PL"/>
    </w:rPr>
  </w:style>
  <w:style w:type="character" w:customStyle="1" w:styleId="AkapitzlistZnak">
    <w:name w:val="Akapit z listą Znak"/>
    <w:link w:val="Akapitzlist"/>
    <w:uiPriority w:val="34"/>
    <w:qFormat/>
    <w:rsid w:val="004F6A8C"/>
    <w:rPr>
      <w:rFonts w:ascii="Calibri" w:eastAsia="Calibri" w:hAnsi="Calibri" w:cs="Times New Roman"/>
      <w:sz w:val="20"/>
      <w:szCs w:val="20"/>
      <w:lang w:val="x-none" w:eastAsia="x-none"/>
    </w:rPr>
  </w:style>
  <w:style w:type="character" w:customStyle="1" w:styleId="Tekstpodstawowywcity2Znak">
    <w:name w:val="Tekst podstawowy wcięty 2 Znak"/>
    <w:basedOn w:val="Domylnaczcionkaakapitu"/>
    <w:link w:val="Tekstpodstawowywcity2"/>
    <w:qFormat/>
    <w:rsid w:val="004F6A8C"/>
    <w:rPr>
      <w:rFonts w:ascii="Times New Roman" w:eastAsia="Times New Roman" w:hAnsi="Times New Roman" w:cs="Times New Roman"/>
      <w:sz w:val="20"/>
      <w:szCs w:val="20"/>
      <w:lang w:val="x-none" w:eastAsia="pl-PL"/>
    </w:rPr>
  </w:style>
  <w:style w:type="character" w:customStyle="1" w:styleId="TekstpodstawowyZnak">
    <w:name w:val="Tekst podstawowy Znak"/>
    <w:basedOn w:val="Domylnaczcionkaakapitu"/>
    <w:link w:val="Tekstpodstawowy"/>
    <w:uiPriority w:val="99"/>
    <w:qFormat/>
    <w:rsid w:val="004F6A8C"/>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qFormat/>
    <w:rsid w:val="004F6A8C"/>
    <w:rPr>
      <w:rFonts w:ascii="Segoe UI" w:eastAsia="Times New Roman" w:hAnsi="Segoe UI" w:cs="Segoe UI"/>
      <w:sz w:val="18"/>
      <w:szCs w:val="18"/>
      <w:lang w:eastAsia="pl-PL"/>
    </w:rPr>
  </w:style>
  <w:style w:type="character" w:customStyle="1" w:styleId="FontStyle59">
    <w:name w:val="Font Style59"/>
    <w:uiPriority w:val="99"/>
    <w:qFormat/>
    <w:rsid w:val="004F6A8C"/>
    <w:rPr>
      <w:rFonts w:ascii="Calibri" w:hAnsi="Calibri" w:cs="Calibri"/>
      <w:sz w:val="18"/>
      <w:szCs w:val="18"/>
    </w:rPr>
  </w:style>
  <w:style w:type="character" w:customStyle="1" w:styleId="Tekstpodstawowy2Znak">
    <w:name w:val="Tekst podstawowy 2 Znak"/>
    <w:basedOn w:val="Domylnaczcionkaakapitu"/>
    <w:link w:val="Tekstpodstawowy2"/>
    <w:uiPriority w:val="99"/>
    <w:qFormat/>
    <w:rsid w:val="004F6A8C"/>
    <w:rPr>
      <w:rFonts w:ascii="Times New Roman" w:eastAsia="Times New Roman" w:hAnsi="Times New Roman" w:cs="Times New Roman"/>
      <w:sz w:val="20"/>
      <w:szCs w:val="20"/>
      <w:lang w:eastAsia="pl-PL"/>
    </w:rPr>
  </w:style>
  <w:style w:type="character" w:customStyle="1" w:styleId="Tekstpodstawowy3Znak">
    <w:name w:val="Tekst podstawowy 3 Znak"/>
    <w:basedOn w:val="Domylnaczcionkaakapitu"/>
    <w:link w:val="Tekstpodstawowy3"/>
    <w:uiPriority w:val="99"/>
    <w:semiHidden/>
    <w:qFormat/>
    <w:rsid w:val="004F6A8C"/>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qFormat/>
    <w:rsid w:val="004F6A8C"/>
    <w:rPr>
      <w:rFonts w:ascii="Times New Roman" w:eastAsia="Times New Roman" w:hAnsi="Times New Roman" w:cs="Times New Roman"/>
      <w:sz w:val="16"/>
      <w:szCs w:val="16"/>
      <w:lang w:eastAsia="pl-PL"/>
    </w:rPr>
  </w:style>
  <w:style w:type="character" w:customStyle="1" w:styleId="TekstpodstawowywcityZnak">
    <w:name w:val="Tekst podstawowy wcięty Znak"/>
    <w:basedOn w:val="Domylnaczcionkaakapitu"/>
    <w:link w:val="Tekstpodstawowywcity"/>
    <w:uiPriority w:val="99"/>
    <w:semiHidden/>
    <w:qFormat/>
    <w:rsid w:val="004F6A8C"/>
    <w:rPr>
      <w:rFonts w:ascii="Times New Roman" w:eastAsia="Times New Roman" w:hAnsi="Times New Roman" w:cs="Times New Roman"/>
      <w:sz w:val="20"/>
      <w:szCs w:val="20"/>
      <w:lang w:eastAsia="pl-PL"/>
    </w:rPr>
  </w:style>
  <w:style w:type="character" w:styleId="Hipercze">
    <w:name w:val="Hyperlink"/>
    <w:uiPriority w:val="99"/>
    <w:rsid w:val="004F6A8C"/>
    <w:rPr>
      <w:color w:val="0000FF"/>
      <w:u w:val="single"/>
    </w:rPr>
  </w:style>
  <w:style w:type="character" w:customStyle="1" w:styleId="TekstprzypisudolnegoZnak">
    <w:name w:val="Tekst przypisu dolnego Znak"/>
    <w:basedOn w:val="Domylnaczcionkaakapitu"/>
    <w:link w:val="Tekstprzypisudolnego"/>
    <w:uiPriority w:val="99"/>
    <w:qFormat/>
    <w:rsid w:val="004F6A8C"/>
    <w:rPr>
      <w:rFonts w:ascii="Times New Roman" w:eastAsia="Times New Roman" w:hAnsi="Times New Roman" w:cs="Times New Roman"/>
      <w:sz w:val="20"/>
      <w:szCs w:val="20"/>
      <w:lang w:val="x-none" w:eastAsia="x-none"/>
    </w:rPr>
  </w:style>
  <w:style w:type="character" w:customStyle="1" w:styleId="Znakiprzypiswdolnych">
    <w:name w:val="Znaki przypisów dolnych"/>
    <w:uiPriority w:val="99"/>
    <w:qFormat/>
    <w:rsid w:val="004F6A8C"/>
    <w:rPr>
      <w:vertAlign w:val="superscript"/>
    </w:rPr>
  </w:style>
  <w:style w:type="character" w:styleId="Odwoanieprzypisudolnego">
    <w:name w:val="footnote reference"/>
    <w:rPr>
      <w:vertAlign w:val="superscript"/>
    </w:rPr>
  </w:style>
  <w:style w:type="character" w:customStyle="1" w:styleId="NagwekZnak">
    <w:name w:val="Nagłówek Znak"/>
    <w:basedOn w:val="Domylnaczcionkaakapitu"/>
    <w:link w:val="Nagwek"/>
    <w:qFormat/>
    <w:rsid w:val="004F6A8C"/>
    <w:rPr>
      <w:rFonts w:ascii="Times New Roman" w:eastAsia="Times New Roman" w:hAnsi="Times New Roman" w:cs="Times New Roman"/>
      <w:sz w:val="20"/>
      <w:szCs w:val="20"/>
      <w:lang w:val="x-none" w:eastAsia="x-none"/>
    </w:rPr>
  </w:style>
  <w:style w:type="character" w:customStyle="1" w:styleId="CommentReference">
    <w:name w:val="Comment Reference"/>
    <w:semiHidden/>
    <w:qFormat/>
    <w:rsid w:val="004F6A8C"/>
    <w:rPr>
      <w:sz w:val="16"/>
      <w:szCs w:val="16"/>
    </w:rPr>
  </w:style>
  <w:style w:type="character" w:customStyle="1" w:styleId="TekstkomentarzaZnak">
    <w:name w:val="Tekst komentarza Znak"/>
    <w:basedOn w:val="Domylnaczcionkaakapitu"/>
    <w:link w:val="CommentText"/>
    <w:semiHidden/>
    <w:qFormat/>
    <w:rsid w:val="004F6A8C"/>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qFormat/>
    <w:rsid w:val="004F6A8C"/>
    <w:rPr>
      <w:rFonts w:ascii="Times New Roman" w:eastAsia="Times New Roman" w:hAnsi="Times New Roman" w:cs="Times New Roman"/>
      <w:sz w:val="20"/>
      <w:szCs w:val="20"/>
      <w:lang w:eastAsia="pl-PL"/>
    </w:rPr>
  </w:style>
  <w:style w:type="character" w:customStyle="1" w:styleId="FontStyle24">
    <w:name w:val="Font Style24"/>
    <w:basedOn w:val="Domylnaczcionkaakapitu"/>
    <w:uiPriority w:val="99"/>
    <w:qFormat/>
    <w:rsid w:val="004F6A8C"/>
    <w:rPr>
      <w:rFonts w:ascii="Times New Roman" w:hAnsi="Times New Roman" w:cs="Times New Roman"/>
      <w:sz w:val="18"/>
      <w:szCs w:val="18"/>
    </w:rPr>
  </w:style>
  <w:style w:type="character" w:customStyle="1" w:styleId="TematkomentarzaZnak">
    <w:name w:val="Temat komentarza Znak"/>
    <w:basedOn w:val="TekstkomentarzaZnak"/>
    <w:link w:val="Tematkomentarza"/>
    <w:uiPriority w:val="99"/>
    <w:semiHidden/>
    <w:qFormat/>
    <w:rsid w:val="004F6A8C"/>
    <w:rPr>
      <w:rFonts w:ascii="Times New Roman" w:eastAsia="Times New Roman" w:hAnsi="Times New Roman" w:cs="Times New Roman"/>
      <w:b/>
      <w:bCs/>
      <w:sz w:val="20"/>
      <w:szCs w:val="20"/>
      <w:lang w:eastAsia="pl-PL"/>
    </w:rPr>
  </w:style>
  <w:style w:type="character" w:styleId="Uwydatnienie">
    <w:name w:val="Emphasis"/>
    <w:basedOn w:val="Domylnaczcionkaakapitu"/>
    <w:uiPriority w:val="20"/>
    <w:qFormat/>
    <w:rsid w:val="004F6A8C"/>
    <w:rPr>
      <w:i/>
      <w:iCs/>
    </w:rPr>
  </w:style>
  <w:style w:type="character" w:customStyle="1" w:styleId="alb">
    <w:name w:val="a_lb"/>
    <w:basedOn w:val="Domylnaczcionkaakapitu"/>
    <w:qFormat/>
    <w:rsid w:val="004F6A8C"/>
  </w:style>
  <w:style w:type="character" w:customStyle="1" w:styleId="normaltextrun1">
    <w:name w:val="normaltextrun1"/>
    <w:basedOn w:val="Domylnaczcionkaakapitu"/>
    <w:qFormat/>
    <w:rsid w:val="004F6A8C"/>
  </w:style>
  <w:style w:type="character" w:customStyle="1" w:styleId="eop">
    <w:name w:val="eop"/>
    <w:basedOn w:val="Domylnaczcionkaakapitu"/>
    <w:qFormat/>
    <w:rsid w:val="004F6A8C"/>
  </w:style>
  <w:style w:type="character" w:customStyle="1" w:styleId="spellingerror">
    <w:name w:val="spellingerror"/>
    <w:basedOn w:val="Domylnaczcionkaakapitu"/>
    <w:qFormat/>
    <w:rsid w:val="004F6A8C"/>
  </w:style>
  <w:style w:type="character" w:customStyle="1" w:styleId="hgkelc">
    <w:name w:val="hgkelc"/>
    <w:basedOn w:val="Domylnaczcionkaakapitu"/>
    <w:qFormat/>
    <w:rsid w:val="004F6A8C"/>
  </w:style>
  <w:style w:type="character" w:styleId="UyteHipercze">
    <w:name w:val="FollowedHyperlink"/>
    <w:basedOn w:val="Domylnaczcionkaakapitu"/>
    <w:uiPriority w:val="99"/>
    <w:semiHidden/>
    <w:unhideWhenUsed/>
    <w:rsid w:val="00B67BB7"/>
    <w:rPr>
      <w:color w:val="954F72" w:themeColor="followedHyperlink"/>
      <w:u w:val="single"/>
    </w:rPr>
  </w:style>
  <w:style w:type="character" w:customStyle="1" w:styleId="normaltextrun">
    <w:name w:val="normaltextrun"/>
    <w:basedOn w:val="Domylnaczcionkaakapitu"/>
    <w:qFormat/>
    <w:rsid w:val="00340AE5"/>
  </w:style>
  <w:style w:type="character" w:styleId="Pogrubienie">
    <w:name w:val="Strong"/>
    <w:uiPriority w:val="22"/>
    <w:qFormat/>
    <w:rsid w:val="00AC31CA"/>
    <w:rPr>
      <w:b/>
    </w:rPr>
  </w:style>
  <w:style w:type="character" w:customStyle="1" w:styleId="TekstprzypisukocowegoZnak">
    <w:name w:val="Tekst przypisu końcowego Znak"/>
    <w:basedOn w:val="Domylnaczcionkaakapitu"/>
    <w:link w:val="Tekstprzypisukocowego"/>
    <w:uiPriority w:val="99"/>
    <w:semiHidden/>
    <w:qFormat/>
    <w:rsid w:val="00CE0726"/>
    <w:rPr>
      <w:rFonts w:ascii="Times New Roman" w:eastAsia="Times New Roman" w:hAnsi="Times New Roman" w:cs="Times New Roman"/>
      <w:sz w:val="20"/>
      <w:szCs w:val="20"/>
      <w:lang w:eastAsia="pl-PL"/>
    </w:rPr>
  </w:style>
  <w:style w:type="character" w:customStyle="1" w:styleId="Znakiprzypiswkocowych">
    <w:name w:val="Znaki przypisów końcowych"/>
    <w:basedOn w:val="Domylnaczcionkaakapitu"/>
    <w:uiPriority w:val="99"/>
    <w:semiHidden/>
    <w:unhideWhenUsed/>
    <w:qFormat/>
    <w:rsid w:val="00CE0726"/>
    <w:rPr>
      <w:vertAlign w:val="superscript"/>
    </w:rPr>
  </w:style>
  <w:style w:type="character" w:styleId="Odwoanieprzypisukocowego">
    <w:name w:val="endnote reference"/>
    <w:rPr>
      <w:vertAlign w:val="superscript"/>
    </w:rPr>
  </w:style>
  <w:style w:type="character" w:customStyle="1" w:styleId="Nierozpoznanawzmianka1">
    <w:name w:val="Nierozpoznana wzmianka1"/>
    <w:basedOn w:val="Domylnaczcionkaakapitu"/>
    <w:uiPriority w:val="99"/>
    <w:semiHidden/>
    <w:unhideWhenUsed/>
    <w:qFormat/>
    <w:rsid w:val="00391A30"/>
    <w:rPr>
      <w:color w:val="605E5C"/>
      <w:shd w:val="clear" w:color="auto" w:fill="E1DFDD"/>
    </w:rPr>
  </w:style>
  <w:style w:type="character" w:customStyle="1" w:styleId="Nierozpoznanawzmianka2">
    <w:name w:val="Nierozpoznana wzmianka2"/>
    <w:basedOn w:val="Domylnaczcionkaakapitu"/>
    <w:uiPriority w:val="99"/>
    <w:semiHidden/>
    <w:unhideWhenUsed/>
    <w:qFormat/>
    <w:rsid w:val="00E44B04"/>
    <w:rPr>
      <w:color w:val="605E5C"/>
      <w:shd w:val="clear" w:color="auto" w:fill="E1DFDD"/>
    </w:rPr>
  </w:style>
  <w:style w:type="character" w:customStyle="1" w:styleId="Nagwek2Znak">
    <w:name w:val="Nagłówek 2 Znak"/>
    <w:basedOn w:val="Domylnaczcionkaakapitu"/>
    <w:link w:val="Nagwek2"/>
    <w:uiPriority w:val="9"/>
    <w:semiHidden/>
    <w:qFormat/>
    <w:rsid w:val="006B282B"/>
    <w:rPr>
      <w:rFonts w:asciiTheme="majorHAnsi" w:eastAsiaTheme="majorEastAsia" w:hAnsiTheme="majorHAnsi" w:cstheme="majorBidi"/>
      <w:color w:val="2E74B5" w:themeColor="accent1" w:themeShade="BF"/>
      <w:sz w:val="26"/>
      <w:szCs w:val="26"/>
      <w:lang w:eastAsia="pl-PL"/>
    </w:rPr>
  </w:style>
  <w:style w:type="character" w:customStyle="1" w:styleId="Teksttreci">
    <w:name w:val="Tekst treści_"/>
    <w:basedOn w:val="Domylnaczcionkaakapitu"/>
    <w:link w:val="Teksttreci0"/>
    <w:qFormat/>
    <w:rsid w:val="00755DB0"/>
    <w:rPr>
      <w:rFonts w:ascii="Times New Roman" w:eastAsia="Times New Roman" w:hAnsi="Times New Roman" w:cs="Times New Roman"/>
      <w:sz w:val="20"/>
      <w:szCs w:val="20"/>
    </w:rPr>
  </w:style>
  <w:style w:type="character" w:customStyle="1" w:styleId="ng-star-inserted">
    <w:name w:val="ng-star-inserted"/>
    <w:basedOn w:val="Domylnaczcionkaakapitu"/>
    <w:qFormat/>
    <w:rsid w:val="004179D8"/>
  </w:style>
  <w:style w:type="paragraph" w:styleId="Nagwek">
    <w:name w:val="header"/>
    <w:basedOn w:val="Normalny"/>
    <w:next w:val="Tekstpodstawowy"/>
    <w:link w:val="NagwekZnak"/>
    <w:rsid w:val="004F6A8C"/>
    <w:pPr>
      <w:widowControl w:val="0"/>
      <w:tabs>
        <w:tab w:val="center" w:pos="4536"/>
        <w:tab w:val="right" w:pos="9072"/>
      </w:tabs>
      <w:ind w:left="0" w:right="0" w:firstLine="0"/>
      <w:jc w:val="left"/>
    </w:pPr>
    <w:rPr>
      <w:lang w:val="x-none" w:eastAsia="x-none"/>
    </w:rPr>
  </w:style>
  <w:style w:type="paragraph" w:styleId="Tekstpodstawowy">
    <w:name w:val="Body Text"/>
    <w:basedOn w:val="Normalny"/>
    <w:link w:val="TekstpodstawowyZnak"/>
    <w:uiPriority w:val="99"/>
    <w:unhideWhenUsed/>
    <w:rsid w:val="004F6A8C"/>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basedOn w:val="Normalny"/>
    <w:link w:val="AkapitzlistZnak"/>
    <w:uiPriority w:val="34"/>
    <w:qFormat/>
    <w:rsid w:val="004F6A8C"/>
    <w:pPr>
      <w:spacing w:after="200" w:line="276" w:lineRule="auto"/>
      <w:ind w:left="720"/>
      <w:contextualSpacing/>
    </w:pPr>
    <w:rPr>
      <w:rFonts w:ascii="Calibri" w:eastAsia="Calibri" w:hAnsi="Calibri"/>
      <w:lang w:val="x-none" w:eastAsia="x-none"/>
    </w:rPr>
  </w:style>
  <w:style w:type="paragraph" w:styleId="Tekstpodstawowywcity2">
    <w:name w:val="Body Text Indent 2"/>
    <w:basedOn w:val="Normalny"/>
    <w:link w:val="Tekstpodstawowywcity2Znak"/>
    <w:qFormat/>
    <w:rsid w:val="004F6A8C"/>
    <w:pPr>
      <w:spacing w:after="120" w:line="480" w:lineRule="auto"/>
      <w:ind w:left="283"/>
    </w:pPr>
    <w:rPr>
      <w:lang w:val="x-none"/>
    </w:rPr>
  </w:style>
  <w:style w:type="paragraph" w:styleId="Tekstdymka">
    <w:name w:val="Balloon Text"/>
    <w:basedOn w:val="Normalny"/>
    <w:link w:val="TekstdymkaZnak"/>
    <w:uiPriority w:val="99"/>
    <w:semiHidden/>
    <w:unhideWhenUsed/>
    <w:qFormat/>
    <w:rsid w:val="004F6A8C"/>
    <w:rPr>
      <w:rFonts w:ascii="Segoe UI" w:hAnsi="Segoe UI" w:cs="Segoe UI"/>
      <w:sz w:val="18"/>
      <w:szCs w:val="18"/>
    </w:rPr>
  </w:style>
  <w:style w:type="paragraph" w:customStyle="1" w:styleId="BodyText21">
    <w:name w:val="Body Text 21"/>
    <w:basedOn w:val="Normalny"/>
    <w:uiPriority w:val="99"/>
    <w:qFormat/>
    <w:rsid w:val="004F6A8C"/>
    <w:pPr>
      <w:widowControl w:val="0"/>
      <w:ind w:left="0" w:right="0" w:firstLine="60"/>
    </w:pPr>
    <w:rPr>
      <w:rFonts w:ascii="Arial" w:hAnsi="Arial" w:cs="Arial"/>
      <w:sz w:val="24"/>
      <w:szCs w:val="24"/>
    </w:rPr>
  </w:style>
  <w:style w:type="paragraph" w:customStyle="1" w:styleId="Default">
    <w:name w:val="Default"/>
    <w:qFormat/>
    <w:rsid w:val="004F6A8C"/>
    <w:rPr>
      <w:rFonts w:ascii="Times New Roman" w:eastAsia="Times New Roman" w:hAnsi="Times New Roman" w:cs="Times New Roman"/>
      <w:color w:val="000000"/>
      <w:sz w:val="24"/>
      <w:szCs w:val="24"/>
      <w:lang w:eastAsia="pl-PL"/>
    </w:rPr>
  </w:style>
  <w:style w:type="paragraph" w:styleId="Tekstpodstawowy2">
    <w:name w:val="Body Text 2"/>
    <w:basedOn w:val="Normalny"/>
    <w:link w:val="Tekstpodstawowy2Znak"/>
    <w:uiPriority w:val="99"/>
    <w:unhideWhenUsed/>
    <w:qFormat/>
    <w:rsid w:val="004F6A8C"/>
    <w:pPr>
      <w:spacing w:after="120" w:line="480" w:lineRule="auto"/>
    </w:pPr>
  </w:style>
  <w:style w:type="paragraph" w:styleId="Tekstpodstawowy3">
    <w:name w:val="Body Text 3"/>
    <w:basedOn w:val="Normalny"/>
    <w:link w:val="Tekstpodstawowy3Znak"/>
    <w:uiPriority w:val="99"/>
    <w:semiHidden/>
    <w:unhideWhenUsed/>
    <w:qFormat/>
    <w:rsid w:val="004F6A8C"/>
    <w:pPr>
      <w:spacing w:after="120"/>
    </w:pPr>
    <w:rPr>
      <w:sz w:val="16"/>
      <w:szCs w:val="16"/>
    </w:rPr>
  </w:style>
  <w:style w:type="paragraph" w:styleId="Tekstpodstawowywcity3">
    <w:name w:val="Body Text Indent 3"/>
    <w:basedOn w:val="Normalny"/>
    <w:link w:val="Tekstpodstawowywcity3Znak"/>
    <w:uiPriority w:val="99"/>
    <w:semiHidden/>
    <w:unhideWhenUsed/>
    <w:qFormat/>
    <w:rsid w:val="004F6A8C"/>
    <w:pPr>
      <w:spacing w:after="120"/>
      <w:ind w:left="283"/>
    </w:pPr>
    <w:rPr>
      <w:sz w:val="16"/>
      <w:szCs w:val="16"/>
    </w:rPr>
  </w:style>
  <w:style w:type="paragraph" w:styleId="Tekstpodstawowywcity">
    <w:name w:val="Body Text Indent"/>
    <w:basedOn w:val="Normalny"/>
    <w:link w:val="TekstpodstawowywcityZnak"/>
    <w:uiPriority w:val="99"/>
    <w:semiHidden/>
    <w:unhideWhenUsed/>
    <w:rsid w:val="004F6A8C"/>
    <w:pPr>
      <w:spacing w:after="120"/>
      <w:ind w:left="283"/>
    </w:pPr>
  </w:style>
  <w:style w:type="paragraph" w:styleId="Tekstprzypisudolnego">
    <w:name w:val="footnote text"/>
    <w:basedOn w:val="Normalny"/>
    <w:link w:val="TekstprzypisudolnegoZnak"/>
    <w:uiPriority w:val="99"/>
    <w:rsid w:val="004F6A8C"/>
    <w:pPr>
      <w:widowControl w:val="0"/>
      <w:ind w:left="0" w:right="0" w:firstLine="0"/>
      <w:jc w:val="left"/>
    </w:pPr>
    <w:rPr>
      <w:lang w:val="x-none" w:eastAsia="x-none"/>
    </w:rPr>
  </w:style>
  <w:style w:type="paragraph" w:customStyle="1" w:styleId="Gwkaistopka">
    <w:name w:val="Główka i stopka"/>
    <w:basedOn w:val="Normalny"/>
    <w:qFormat/>
  </w:style>
  <w:style w:type="paragraph" w:customStyle="1" w:styleId="TekstprzypisudolnegoTekstprzypisu">
    <w:name w:val="Tekst przypisu dolnego.Tekst przypisu"/>
    <w:basedOn w:val="Normalny"/>
    <w:uiPriority w:val="99"/>
    <w:qFormat/>
    <w:rsid w:val="004F6A8C"/>
    <w:pPr>
      <w:widowControl w:val="0"/>
      <w:ind w:left="0" w:right="0" w:firstLine="0"/>
      <w:jc w:val="left"/>
    </w:pPr>
  </w:style>
  <w:style w:type="paragraph" w:styleId="NormalnyWeb">
    <w:name w:val="Normal (Web)"/>
    <w:basedOn w:val="Normalny"/>
    <w:uiPriority w:val="99"/>
    <w:qFormat/>
    <w:rsid w:val="004F6A8C"/>
    <w:pPr>
      <w:spacing w:beforeAutospacing="1" w:afterAutospacing="1"/>
      <w:ind w:left="0" w:right="0" w:firstLine="0"/>
      <w:jc w:val="left"/>
    </w:pPr>
    <w:rPr>
      <w:sz w:val="24"/>
      <w:szCs w:val="24"/>
    </w:rPr>
  </w:style>
  <w:style w:type="paragraph" w:customStyle="1" w:styleId="Tekstpodstawowy21">
    <w:name w:val="Tekst podstawowy 21"/>
    <w:basedOn w:val="Normalny"/>
    <w:qFormat/>
    <w:rsid w:val="004F6A8C"/>
    <w:pPr>
      <w:ind w:left="0" w:right="0" w:firstLine="0"/>
      <w:jc w:val="left"/>
      <w:textAlignment w:val="baseline"/>
    </w:pPr>
    <w:rPr>
      <w:rFonts w:ascii="Arial" w:hAnsi="Arial"/>
      <w:sz w:val="22"/>
      <w:lang w:eastAsia="ar-SA"/>
    </w:rPr>
  </w:style>
  <w:style w:type="paragraph" w:customStyle="1" w:styleId="CommentText">
    <w:name w:val="Comment Text"/>
    <w:basedOn w:val="Normalny"/>
    <w:link w:val="TekstkomentarzaZnak"/>
    <w:semiHidden/>
    <w:rsid w:val="004F6A8C"/>
    <w:pPr>
      <w:widowControl w:val="0"/>
      <w:ind w:left="0" w:right="0" w:firstLine="0"/>
      <w:jc w:val="left"/>
    </w:pPr>
  </w:style>
  <w:style w:type="paragraph" w:customStyle="1" w:styleId="Styl">
    <w:name w:val="Styl"/>
    <w:uiPriority w:val="99"/>
    <w:qFormat/>
    <w:rsid w:val="004F6A8C"/>
    <w:pPr>
      <w:widowControl w:val="0"/>
    </w:pPr>
    <w:rPr>
      <w:rFonts w:ascii="Times New Roman" w:eastAsia="Times New Roman" w:hAnsi="Times New Roman" w:cs="Times New Roman"/>
      <w:sz w:val="24"/>
      <w:szCs w:val="24"/>
      <w:lang w:eastAsia="pl-PL"/>
    </w:rPr>
  </w:style>
  <w:style w:type="paragraph" w:customStyle="1" w:styleId="Tekstpodstawowywcity22">
    <w:name w:val="Tekst podstawowy wcięty 22"/>
    <w:basedOn w:val="Normalny"/>
    <w:uiPriority w:val="99"/>
    <w:qFormat/>
    <w:rsid w:val="004F6A8C"/>
    <w:pPr>
      <w:widowControl w:val="0"/>
      <w:spacing w:after="120" w:line="480" w:lineRule="auto"/>
      <w:ind w:left="283" w:right="0" w:firstLine="0"/>
      <w:jc w:val="left"/>
    </w:pPr>
    <w:rPr>
      <w:lang w:eastAsia="ar-SA"/>
    </w:rPr>
  </w:style>
  <w:style w:type="paragraph" w:styleId="Stopka">
    <w:name w:val="footer"/>
    <w:basedOn w:val="Normalny"/>
    <w:link w:val="StopkaZnak"/>
    <w:uiPriority w:val="99"/>
    <w:unhideWhenUsed/>
    <w:rsid w:val="004F6A8C"/>
    <w:pPr>
      <w:tabs>
        <w:tab w:val="center" w:pos="4536"/>
        <w:tab w:val="right" w:pos="9072"/>
      </w:tabs>
    </w:pPr>
  </w:style>
  <w:style w:type="paragraph" w:customStyle="1" w:styleId="Standard">
    <w:name w:val="Standard"/>
    <w:qFormat/>
    <w:rsid w:val="004F6A8C"/>
    <w:pPr>
      <w:spacing w:after="200" w:line="276" w:lineRule="auto"/>
      <w:textAlignment w:val="baseline"/>
    </w:pPr>
    <w:rPr>
      <w:rFonts w:eastAsia="Times New Roman" w:cs="Times New Roman"/>
      <w:kern w:val="2"/>
      <w:lang w:eastAsia="ar-SA"/>
    </w:rPr>
  </w:style>
  <w:style w:type="paragraph" w:styleId="Tematkomentarza">
    <w:name w:val="annotation subject"/>
    <w:basedOn w:val="CommentText"/>
    <w:next w:val="CommentText"/>
    <w:link w:val="TematkomentarzaZnak"/>
    <w:uiPriority w:val="99"/>
    <w:semiHidden/>
    <w:unhideWhenUsed/>
    <w:qFormat/>
    <w:rsid w:val="004F6A8C"/>
    <w:pPr>
      <w:widowControl/>
      <w:ind w:left="1418" w:right="-284" w:hanging="1418"/>
      <w:jc w:val="both"/>
    </w:pPr>
    <w:rPr>
      <w:b/>
      <w:bCs/>
    </w:rPr>
  </w:style>
  <w:style w:type="paragraph" w:styleId="Bezodstpw">
    <w:name w:val="No Spacing"/>
    <w:uiPriority w:val="1"/>
    <w:qFormat/>
    <w:rsid w:val="004F6A8C"/>
    <w:pPr>
      <w:ind w:left="1418" w:right="-284" w:hanging="1418"/>
      <w:jc w:val="both"/>
    </w:pPr>
    <w:rPr>
      <w:rFonts w:ascii="Times New Roman" w:eastAsia="Times New Roman" w:hAnsi="Times New Roman" w:cs="Times New Roman"/>
      <w:sz w:val="20"/>
      <w:szCs w:val="20"/>
      <w:lang w:eastAsia="pl-PL"/>
    </w:rPr>
  </w:style>
  <w:style w:type="paragraph" w:customStyle="1" w:styleId="paragraph">
    <w:name w:val="paragraph"/>
    <w:basedOn w:val="Normalny"/>
    <w:qFormat/>
    <w:rsid w:val="004F6A8C"/>
    <w:pPr>
      <w:ind w:left="0" w:right="0" w:firstLine="0"/>
      <w:jc w:val="left"/>
    </w:pPr>
    <w:rPr>
      <w:sz w:val="24"/>
      <w:szCs w:val="24"/>
    </w:rPr>
  </w:style>
  <w:style w:type="paragraph" w:customStyle="1" w:styleId="xmsonormal">
    <w:name w:val="x_msonormal"/>
    <w:basedOn w:val="Normalny"/>
    <w:qFormat/>
    <w:rsid w:val="004F6A8C"/>
    <w:pPr>
      <w:spacing w:beforeAutospacing="1" w:afterAutospacing="1"/>
      <w:ind w:left="0" w:right="0" w:firstLine="0"/>
      <w:jc w:val="left"/>
    </w:pPr>
    <w:rPr>
      <w:sz w:val="24"/>
      <w:szCs w:val="24"/>
    </w:rPr>
  </w:style>
  <w:style w:type="paragraph" w:styleId="Tekstprzypisukocowego">
    <w:name w:val="endnote text"/>
    <w:basedOn w:val="Normalny"/>
    <w:link w:val="TekstprzypisukocowegoZnak"/>
    <w:uiPriority w:val="99"/>
    <w:semiHidden/>
    <w:unhideWhenUsed/>
    <w:rsid w:val="00CE0726"/>
  </w:style>
  <w:style w:type="paragraph" w:customStyle="1" w:styleId="xxmsonormal">
    <w:name w:val="x_x_msonormal"/>
    <w:basedOn w:val="Normalny"/>
    <w:qFormat/>
    <w:rsid w:val="00522D5D"/>
    <w:pPr>
      <w:ind w:left="0" w:right="0" w:firstLine="0"/>
      <w:jc w:val="left"/>
    </w:pPr>
    <w:rPr>
      <w:rFonts w:ascii="Calibri" w:eastAsiaTheme="minorHAnsi" w:hAnsi="Calibri" w:cs="Calibri"/>
      <w:sz w:val="22"/>
      <w:szCs w:val="22"/>
    </w:rPr>
  </w:style>
  <w:style w:type="paragraph" w:customStyle="1" w:styleId="TEKSTRII">
    <w:name w:val="TEKST_R_II"/>
    <w:basedOn w:val="Normalny"/>
    <w:qFormat/>
    <w:rsid w:val="00B87849"/>
    <w:pPr>
      <w:ind w:left="0" w:right="0" w:firstLine="0"/>
      <w:jc w:val="left"/>
    </w:pPr>
    <w:rPr>
      <w:kern w:val="2"/>
      <w:sz w:val="24"/>
      <w:szCs w:val="24"/>
    </w:rPr>
  </w:style>
  <w:style w:type="paragraph" w:styleId="Poprawka">
    <w:name w:val="Revision"/>
    <w:uiPriority w:val="99"/>
    <w:semiHidden/>
    <w:qFormat/>
    <w:rsid w:val="006D2AB7"/>
    <w:rPr>
      <w:rFonts w:ascii="Times New Roman" w:eastAsia="Times New Roman" w:hAnsi="Times New Roman" w:cs="Times New Roman"/>
      <w:sz w:val="20"/>
      <w:szCs w:val="20"/>
      <w:lang w:eastAsia="pl-PL"/>
    </w:rPr>
  </w:style>
  <w:style w:type="paragraph" w:customStyle="1" w:styleId="NumPar1">
    <w:name w:val="NumPar 1"/>
    <w:basedOn w:val="Normalny"/>
    <w:next w:val="Normalny"/>
    <w:qFormat/>
    <w:rsid w:val="004D1BE0"/>
    <w:pPr>
      <w:numPr>
        <w:numId w:val="24"/>
      </w:numPr>
      <w:tabs>
        <w:tab w:val="left" w:pos="1417"/>
      </w:tabs>
      <w:spacing w:before="120" w:after="120"/>
      <w:ind w:right="0"/>
    </w:pPr>
    <w:rPr>
      <w:sz w:val="24"/>
      <w:szCs w:val="22"/>
      <w:lang w:eastAsia="en-GB"/>
    </w:rPr>
  </w:style>
  <w:style w:type="paragraph" w:customStyle="1" w:styleId="NumPar2">
    <w:name w:val="NumPar 2"/>
    <w:basedOn w:val="Normalny"/>
    <w:next w:val="Normalny"/>
    <w:qFormat/>
    <w:rsid w:val="004D1BE0"/>
    <w:pPr>
      <w:numPr>
        <w:ilvl w:val="1"/>
        <w:numId w:val="24"/>
      </w:numPr>
      <w:tabs>
        <w:tab w:val="left" w:pos="249"/>
        <w:tab w:val="left" w:pos="1417"/>
      </w:tabs>
      <w:spacing w:before="120" w:after="120"/>
      <w:ind w:right="0"/>
    </w:pPr>
    <w:rPr>
      <w:sz w:val="24"/>
      <w:szCs w:val="22"/>
      <w:lang w:eastAsia="en-GB"/>
    </w:rPr>
  </w:style>
  <w:style w:type="paragraph" w:customStyle="1" w:styleId="NumPar3">
    <w:name w:val="NumPar 3"/>
    <w:basedOn w:val="Normalny"/>
    <w:next w:val="Normalny"/>
    <w:qFormat/>
    <w:rsid w:val="004D1BE0"/>
    <w:pPr>
      <w:numPr>
        <w:ilvl w:val="2"/>
        <w:numId w:val="24"/>
      </w:numPr>
      <w:tabs>
        <w:tab w:val="left" w:pos="969"/>
        <w:tab w:val="left" w:pos="1417"/>
      </w:tabs>
      <w:spacing w:before="120" w:after="120"/>
      <w:ind w:right="0"/>
    </w:pPr>
    <w:rPr>
      <w:sz w:val="24"/>
      <w:szCs w:val="22"/>
      <w:lang w:eastAsia="en-GB"/>
    </w:rPr>
  </w:style>
  <w:style w:type="paragraph" w:customStyle="1" w:styleId="NumPar4">
    <w:name w:val="NumPar 4"/>
    <w:basedOn w:val="Normalny"/>
    <w:next w:val="Normalny"/>
    <w:qFormat/>
    <w:rsid w:val="004D1BE0"/>
    <w:pPr>
      <w:numPr>
        <w:ilvl w:val="3"/>
        <w:numId w:val="24"/>
      </w:numPr>
      <w:tabs>
        <w:tab w:val="left" w:pos="1417"/>
        <w:tab w:val="left" w:pos="1689"/>
      </w:tabs>
      <w:spacing w:before="120" w:after="120"/>
      <w:ind w:right="0"/>
    </w:pPr>
    <w:rPr>
      <w:sz w:val="24"/>
      <w:szCs w:val="22"/>
      <w:lang w:eastAsia="en-GB"/>
    </w:rPr>
  </w:style>
  <w:style w:type="paragraph" w:customStyle="1" w:styleId="Teksttreci0">
    <w:name w:val="Tekst treści"/>
    <w:link w:val="Teksttreci"/>
    <w:qFormat/>
    <w:rsid w:val="00755DB0"/>
    <w:pPr>
      <w:widowControl w:val="0"/>
      <w:spacing w:line="326" w:lineRule="auto"/>
    </w:pPr>
    <w:rPr>
      <w:rFonts w:ascii="Times New Roman" w:eastAsia="Times New Roman" w:hAnsi="Times New Roman" w:cs="Times New Roman"/>
      <w:sz w:val="20"/>
      <w:szCs w:val="20"/>
    </w:rPr>
  </w:style>
  <w:style w:type="paragraph" w:customStyle="1" w:styleId="Normalny1">
    <w:name w:val="Normalny1"/>
    <w:uiPriority w:val="99"/>
    <w:qFormat/>
    <w:rsid w:val="009C10F0"/>
    <w:pPr>
      <w:widowControl w:val="0"/>
    </w:pPr>
    <w:rPr>
      <w:rFonts w:ascii="Times New Roman" w:eastAsia="Times New Roman" w:hAnsi="Times New Roman" w:cs="Times New Roman"/>
      <w:color w:val="00000A"/>
      <w:sz w:val="24"/>
      <w:szCs w:val="24"/>
      <w:lang w:eastAsia="pl-PL"/>
    </w:rPr>
  </w:style>
  <w:style w:type="paragraph" w:customStyle="1" w:styleId="Komentarz">
    <w:name w:val="Komentarz"/>
    <w:basedOn w:val="Normalny"/>
    <w:qFormat/>
    <w:pPr>
      <w:spacing w:before="56"/>
      <w:ind w:left="57" w:right="57" w:firstLine="0"/>
    </w:pPr>
  </w:style>
  <w:style w:type="numbering" w:customStyle="1" w:styleId="Zaimportowanystyl1">
    <w:name w:val="Zaimportowany styl 1"/>
    <w:qFormat/>
    <w:rsid w:val="007A0EFD"/>
  </w:style>
  <w:style w:type="numbering" w:customStyle="1" w:styleId="Zaimportowanystyl2">
    <w:name w:val="Zaimportowany styl 2"/>
    <w:qFormat/>
    <w:rsid w:val="007A0EFD"/>
  </w:style>
  <w:style w:type="numbering" w:customStyle="1" w:styleId="Zaimportowanystyl3">
    <w:name w:val="Zaimportowany styl 3"/>
    <w:qFormat/>
    <w:rsid w:val="007A0EFD"/>
  </w:style>
  <w:style w:type="numbering" w:customStyle="1" w:styleId="Zaimportowanystyl4">
    <w:name w:val="Zaimportowany styl 4"/>
    <w:qFormat/>
    <w:rsid w:val="007A0EFD"/>
  </w:style>
  <w:style w:type="numbering" w:customStyle="1" w:styleId="Zaimportowanystyl5">
    <w:name w:val="Zaimportowany styl 5"/>
    <w:qFormat/>
    <w:rsid w:val="007A0EFD"/>
  </w:style>
  <w:style w:type="numbering" w:customStyle="1" w:styleId="Zaimportowanystyl6">
    <w:name w:val="Zaimportowany styl 6"/>
    <w:qFormat/>
    <w:rsid w:val="007A0EFD"/>
  </w:style>
  <w:style w:type="numbering" w:customStyle="1" w:styleId="Zaimportowanystyl7">
    <w:name w:val="Zaimportowany styl 7"/>
    <w:qFormat/>
    <w:rsid w:val="007A0EFD"/>
  </w:style>
  <w:style w:type="numbering" w:customStyle="1" w:styleId="Zaimportowanystyl10">
    <w:name w:val="Zaimportowany styl 10"/>
    <w:qFormat/>
    <w:rsid w:val="007A0EFD"/>
  </w:style>
  <w:style w:type="numbering" w:customStyle="1" w:styleId="Zaimportowanystyl11">
    <w:name w:val="Zaimportowany styl 11"/>
    <w:qFormat/>
    <w:rsid w:val="007A0EFD"/>
  </w:style>
  <w:style w:type="numbering" w:customStyle="1" w:styleId="Zaimportowanystyl12">
    <w:name w:val="Zaimportowany styl 12"/>
    <w:qFormat/>
    <w:rsid w:val="007A0EFD"/>
  </w:style>
  <w:style w:type="numbering" w:customStyle="1" w:styleId="Zaimportowanystyl13">
    <w:name w:val="Zaimportowany styl 13"/>
    <w:qFormat/>
    <w:rsid w:val="007A0EFD"/>
  </w:style>
  <w:style w:type="numbering" w:customStyle="1" w:styleId="Zaimportowanystyl14">
    <w:name w:val="Zaimportowany styl 14"/>
    <w:qFormat/>
    <w:rsid w:val="007A0EFD"/>
  </w:style>
  <w:style w:type="numbering" w:customStyle="1" w:styleId="Zaimportowanystyl15">
    <w:name w:val="Zaimportowany styl 15"/>
    <w:qFormat/>
    <w:rsid w:val="007A0EFD"/>
  </w:style>
  <w:style w:type="numbering" w:customStyle="1" w:styleId="Zaimportowanystyl16">
    <w:name w:val="Zaimportowany styl 16"/>
    <w:qFormat/>
    <w:rsid w:val="007A0EFD"/>
  </w:style>
  <w:style w:type="numbering" w:customStyle="1" w:styleId="Zaimportowanystyl17">
    <w:name w:val="Zaimportowany styl 17"/>
    <w:qFormat/>
    <w:rsid w:val="007A0EFD"/>
  </w:style>
  <w:style w:type="numbering" w:customStyle="1" w:styleId="Zaimportowanystyl18">
    <w:name w:val="Zaimportowany styl 18"/>
    <w:qFormat/>
    <w:rsid w:val="007A0EFD"/>
  </w:style>
  <w:style w:type="numbering" w:customStyle="1" w:styleId="Zaimportowanystyl161">
    <w:name w:val="Zaimportowany styl 161"/>
    <w:qFormat/>
    <w:rsid w:val="00D40818"/>
  </w:style>
  <w:style w:type="numbering" w:customStyle="1" w:styleId="mama2">
    <w:name w:val="mama2"/>
    <w:qFormat/>
    <w:rsid w:val="004D1BE0"/>
  </w:style>
  <w:style w:type="table" w:styleId="Tabela-Siatka">
    <w:name w:val="Table Grid"/>
    <w:basedOn w:val="Standardowy"/>
    <w:uiPriority w:val="39"/>
    <w:rsid w:val="004F6A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DD1633"/>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39"/>
    <w:rsid w:val="00886785"/>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E5597E"/>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1">
    <w:name w:val="Tabela - Siatka31"/>
    <w:basedOn w:val="Standardowy"/>
    <w:uiPriority w:val="39"/>
    <w:rsid w:val="002356A5"/>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1"/>
    <w:semiHidden/>
    <w:unhideWhenUsed/>
  </w:style>
  <w:style w:type="character" w:customStyle="1" w:styleId="TekstkomentarzaZnak1">
    <w:name w:val="Tekst komentarza Znak1"/>
    <w:basedOn w:val="Domylnaczcionkaakapitu"/>
    <w:link w:val="Tekstkomentarza"/>
    <w:semiHidden/>
    <w:rPr>
      <w:rFonts w:ascii="Times New Roman" w:eastAsia="Times New Roman" w:hAnsi="Times New Roman" w:cs="Times New Roman"/>
      <w:sz w:val="20"/>
      <w:szCs w:val="20"/>
      <w:lang w:eastAsia="pl-PL"/>
    </w:rPr>
  </w:style>
  <w:style w:type="character" w:styleId="Odwoaniedokomentarza">
    <w:name w:val="annotation reference"/>
    <w:basedOn w:val="Domylnaczcionkaakapitu"/>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mg-ezamawiajacy.gdansk.gda.pl/pn/UMG/demand/269976/notice/public/details" TargetMode="External"/><Relationship Id="rId18" Type="http://schemas.openxmlformats.org/officeDocument/2006/relationships/hyperlink" Target="https://oneplace.marketplanet.pl/"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mailto:umg@gdansk.gda.pl" TargetMode="External"/><Relationship Id="rId7" Type="http://schemas.openxmlformats.org/officeDocument/2006/relationships/settings" Target="settings.xml"/><Relationship Id="rId12" Type="http://schemas.openxmlformats.org/officeDocument/2006/relationships/hyperlink" Target="https://umg-ezamawiajacy.gdansk.gda.pl/" TargetMode="External"/><Relationship Id="rId17" Type="http://schemas.openxmlformats.org/officeDocument/2006/relationships/hyperlink" Target="https://umg-ezamawiajacy.gdansk.gda.pl/" TargetMode="External"/><Relationship Id="rId25" Type="http://schemas.openxmlformats.org/officeDocument/2006/relationships/footer" Target="footer2.xml"/><Relationship Id="R9025c8cbc16f486c"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mailto:monika.krol@gdansk.gda.pl" TargetMode="External"/><Relationship Id="rId20" Type="http://schemas.openxmlformats.org/officeDocument/2006/relationships/hyperlink" Target="mailto:oneplace@marketplanet.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gov.pl/web/uzp/jednolity-europejski-dokument-zamowienia" TargetMode="External"/><Relationship Id="rId23" Type="http://schemas.openxmlformats.org/officeDocument/2006/relationships/hyperlink" Target="https://bip.gdansk.pl/urzad-miejski/Wewnetrzna-procedura-dokonywania-zgloszen-naruszen-prawa-i-podejmowania-dzialan-nastepczych-w-Urzedzie-Miejskim-w-Gdansku,a,271365"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oneplace.marketplanet.pl/" TargetMode="External"/><Relationship Id="R82619c6f682d4028"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mg-ezamawiajacy.gdansk.gda.pl/" TargetMode="External"/><Relationship Id="rId22" Type="http://schemas.openxmlformats.org/officeDocument/2006/relationships/hyperlink" Target="mailto:iod@gdansk.gda.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28cff64-5570-4880-9149-01c562e9c1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AC6502E3DD7EE4DB51925EE71D41B5E" ma:contentTypeVersion="10" ma:contentTypeDescription="Utwórz nowy dokument." ma:contentTypeScope="" ma:versionID="1f46b047091951f2c4e6ccb4e09fe7ed">
  <xsd:schema xmlns:xsd="http://www.w3.org/2001/XMLSchema" xmlns:xs="http://www.w3.org/2001/XMLSchema" xmlns:p="http://schemas.microsoft.com/office/2006/metadata/properties" xmlns:ns3="428cff64-5570-4880-9149-01c562e9c1df" targetNamespace="http://schemas.microsoft.com/office/2006/metadata/properties" ma:root="true" ma:fieldsID="2ea17d3824e462444c481e1748d12d48" ns3:_="">
    <xsd:import namespace="428cff64-5570-4880-9149-01c562e9c1d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cff64-5570-4880-9149-01c562e9c1d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B7C4C-368B-4E6B-97FB-19885388CA89}">
  <ds:schemaRefs>
    <ds:schemaRef ds:uri="http://schemas.microsoft.com/office/2006/metadata/properties"/>
    <ds:schemaRef ds:uri="http://purl.org/dc/dcmitype/"/>
    <ds:schemaRef ds:uri="http://purl.org/dc/elements/1.1/"/>
    <ds:schemaRef ds:uri="http://www.w3.org/XML/1998/namespace"/>
    <ds:schemaRef ds:uri="428cff64-5570-4880-9149-01c562e9c1df"/>
    <ds:schemaRef ds:uri="http://purl.org/dc/term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9E6BC818-BBBB-4454-8072-531BD86FB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cff64-5570-4880-9149-01c562e9c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A3F622-D74B-4B98-98AF-C838A05946A4}">
  <ds:schemaRefs>
    <ds:schemaRef ds:uri="http://schemas.microsoft.com/sharepoint/v3/contenttype/forms"/>
  </ds:schemaRefs>
</ds:datastoreItem>
</file>

<file path=customXml/itemProps4.xml><?xml version="1.0" encoding="utf-8"?>
<ds:datastoreItem xmlns:ds="http://schemas.openxmlformats.org/officeDocument/2006/customXml" ds:itemID="{F32EAA4B-DE67-4F15-97D6-9DC9E5383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45</Pages>
  <Words>16886</Words>
  <Characters>101317</Characters>
  <Application>Microsoft Office Word</Application>
  <DocSecurity>0</DocSecurity>
  <Lines>844</Lines>
  <Paragraphs>235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Wilczyńska Monika</dc:creator>
  <dc:description/>
  <cp:lastModifiedBy>Monika Król</cp:lastModifiedBy>
  <cp:revision>4</cp:revision>
  <cp:lastPrinted>2026-03-31T12:34:00Z</cp:lastPrinted>
  <dcterms:created xsi:type="dcterms:W3CDTF">2026-03-25T07:40:00Z</dcterms:created>
  <dcterms:modified xsi:type="dcterms:W3CDTF">2026-04-09T07:20:00Z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0x010100FAC6502E3DD7EE4DB51925EE71D41B5E</vt:lpwstr>
  </property>
  <property fmtid="{D5CDD505-2E9C-101B-9397-08002B2CF9AE}" pid="3" name="MediaServiceImageTags">
    <vt:lpwstr/>
  </property>
</Properties>
</file>